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400" w:lineRule="exact"/>
        <w:jc w:val="both"/>
        <w:rPr>
          <w:rFonts w:hint="eastAsia" w:ascii="宋体" w:hAnsi="宋体" w:eastAsia="宋体" w:cs="宋体"/>
          <w:color w:val="auto"/>
          <w:sz w:val="21"/>
          <w:szCs w:val="21"/>
          <w:highlight w:val="none"/>
          <w:lang w:val="en-US" w:eastAsia="zh-Hans"/>
        </w:rPr>
      </w:pPr>
      <w:r>
        <w:rPr>
          <w:rFonts w:ascii="宋体" w:hAnsi="宋体" w:eastAsia="宋体" w:cs="宋体"/>
          <w:color w:val="auto"/>
          <w:sz w:val="21"/>
          <w:szCs w:val="21"/>
          <w:highlight w:val="none"/>
        </w:rPr>
        <w:br w:type="textWrapping"/>
      </w:r>
    </w:p>
    <w:p>
      <w:pPr>
        <w:pStyle w:val="13"/>
        <w:spacing w:line="700" w:lineRule="exact"/>
        <w:jc w:val="center"/>
        <w:outlineLvl w:val="9"/>
        <w:rPr>
          <w:rFonts w:ascii="宋体" w:hAnsi="宋体" w:eastAsia="宋体" w:cs="宋体"/>
          <w:b/>
          <w:bCs/>
          <w:color w:val="auto"/>
          <w:sz w:val="48"/>
          <w:szCs w:val="48"/>
          <w:highlight w:val="none"/>
        </w:rPr>
      </w:pPr>
      <w:bookmarkStart w:id="0" w:name="_Toc21542"/>
      <w:bookmarkStart w:id="1" w:name="_Toc29000"/>
      <w:r>
        <w:rPr>
          <w:rFonts w:ascii="宋体" w:hAnsi="宋体" w:eastAsia="宋体" w:cs="宋体"/>
          <w:b/>
          <w:bCs/>
          <w:color w:val="auto"/>
          <w:sz w:val="48"/>
          <w:szCs w:val="48"/>
          <w:highlight w:val="none"/>
        </w:rPr>
        <w:t>福建省政府采购</w:t>
      </w:r>
      <w:bookmarkEnd w:id="0"/>
      <w:bookmarkEnd w:id="1"/>
    </w:p>
    <w:p>
      <w:pPr>
        <w:pStyle w:val="13"/>
        <w:spacing w:line="700" w:lineRule="exact"/>
        <w:jc w:val="center"/>
        <w:outlineLvl w:val="9"/>
        <w:rPr>
          <w:rFonts w:ascii="宋体" w:hAnsi="宋体" w:eastAsia="宋体" w:cs="宋体"/>
          <w:b/>
          <w:bCs/>
          <w:color w:val="auto"/>
          <w:sz w:val="48"/>
          <w:szCs w:val="48"/>
          <w:highlight w:val="none"/>
        </w:rPr>
      </w:pPr>
      <w:bookmarkStart w:id="2" w:name="_Toc4263"/>
      <w:bookmarkStart w:id="3" w:name="_Toc31083"/>
      <w:r>
        <w:rPr>
          <w:rFonts w:ascii="宋体" w:hAnsi="宋体" w:eastAsia="宋体" w:cs="宋体"/>
          <w:b/>
          <w:bCs/>
          <w:color w:val="auto"/>
          <w:sz w:val="48"/>
          <w:szCs w:val="48"/>
          <w:highlight w:val="none"/>
        </w:rPr>
        <w:t>单一来源采购文件</w:t>
      </w:r>
      <w:bookmarkEnd w:id="2"/>
      <w:bookmarkEnd w:id="3"/>
    </w:p>
    <w:p>
      <w:pPr>
        <w:pStyle w:val="13"/>
        <w:spacing w:line="700" w:lineRule="exact"/>
        <w:jc w:val="center"/>
        <w:outlineLvl w:val="9"/>
        <w:rPr>
          <w:rFonts w:ascii="宋体" w:hAnsi="宋体" w:eastAsia="宋体" w:cs="宋体"/>
          <w:b/>
          <w:bCs/>
          <w:color w:val="auto"/>
          <w:sz w:val="48"/>
          <w:szCs w:val="48"/>
          <w:highlight w:val="none"/>
        </w:rPr>
      </w:pPr>
      <w:bookmarkStart w:id="4" w:name="_Toc8907"/>
      <w:bookmarkStart w:id="5" w:name="_Toc14492"/>
      <w:r>
        <w:rPr>
          <w:rFonts w:ascii="宋体" w:hAnsi="宋体" w:eastAsia="宋体" w:cs="宋体"/>
          <w:b/>
          <w:bCs/>
          <w:color w:val="auto"/>
          <w:sz w:val="48"/>
          <w:szCs w:val="48"/>
          <w:highlight w:val="none"/>
        </w:rPr>
        <w:t>（服务类）</w:t>
      </w:r>
      <w:bookmarkEnd w:id="4"/>
      <w:bookmarkEnd w:id="5"/>
    </w:p>
    <w:p>
      <w:pPr>
        <w:pStyle w:val="13"/>
        <w:spacing w:line="400" w:lineRule="exact"/>
        <w:jc w:val="both"/>
        <w:outlineLvl w:val="9"/>
        <w:rPr>
          <w:rFonts w:ascii="宋体" w:hAnsi="宋体" w:eastAsia="宋体" w:cs="宋体"/>
          <w:b w:val="0"/>
          <w:color w:val="auto"/>
          <w:sz w:val="21"/>
          <w:szCs w:val="21"/>
          <w:highlight w:val="none"/>
        </w:rPr>
      </w:pPr>
    </w:p>
    <w:p>
      <w:pPr>
        <w:pStyle w:val="13"/>
        <w:spacing w:line="400" w:lineRule="exact"/>
        <w:jc w:val="both"/>
        <w:outlineLvl w:val="9"/>
        <w:rPr>
          <w:rFonts w:ascii="宋体" w:hAnsi="宋体" w:eastAsia="宋体" w:cs="宋体"/>
          <w:b w:val="0"/>
          <w:color w:val="auto"/>
          <w:sz w:val="21"/>
          <w:szCs w:val="21"/>
          <w:highlight w:val="none"/>
        </w:rPr>
      </w:pPr>
    </w:p>
    <w:p>
      <w:pPr>
        <w:pStyle w:val="13"/>
        <w:spacing w:line="400" w:lineRule="exact"/>
        <w:jc w:val="both"/>
        <w:outlineLvl w:val="9"/>
        <w:rPr>
          <w:rFonts w:ascii="宋体" w:hAnsi="宋体" w:eastAsia="宋体" w:cs="宋体"/>
          <w:b w:val="0"/>
          <w:color w:val="auto"/>
          <w:sz w:val="21"/>
          <w:szCs w:val="21"/>
          <w:highlight w:val="none"/>
        </w:rPr>
      </w:pPr>
    </w:p>
    <w:p>
      <w:pPr>
        <w:pStyle w:val="13"/>
        <w:spacing w:line="600" w:lineRule="exact"/>
        <w:ind w:firstLine="1484" w:firstLineChars="528"/>
        <w:jc w:val="both"/>
        <w:outlineLvl w:val="9"/>
        <w:rPr>
          <w:rFonts w:ascii="宋体" w:hAnsi="宋体" w:eastAsia="宋体" w:cs="宋体"/>
          <w:b/>
          <w:bCs/>
          <w:color w:val="auto"/>
          <w:sz w:val="28"/>
          <w:szCs w:val="28"/>
          <w:highlight w:val="none"/>
        </w:rPr>
      </w:pPr>
      <w:bookmarkStart w:id="6" w:name="_Toc2968"/>
      <w:bookmarkStart w:id="7" w:name="_Toc10222"/>
    </w:p>
    <w:p>
      <w:pPr>
        <w:pStyle w:val="13"/>
        <w:spacing w:line="600" w:lineRule="exact"/>
        <w:ind w:firstLine="0" w:firstLineChars="0"/>
        <w:jc w:val="center"/>
        <w:outlineLvl w:val="9"/>
        <w:rPr>
          <w:rFonts w:hint="eastAsia" w:ascii="宋体" w:hAnsi="宋体" w:eastAsia="宋体" w:cs="宋体"/>
          <w:b/>
          <w:bCs/>
          <w:color w:val="auto"/>
          <w:sz w:val="28"/>
          <w:szCs w:val="28"/>
          <w:highlight w:val="none"/>
          <w:lang w:eastAsia="zh-CN"/>
        </w:rPr>
      </w:pPr>
      <w:r>
        <w:rPr>
          <w:rFonts w:ascii="宋体" w:hAnsi="宋体" w:eastAsia="宋体" w:cs="宋体"/>
          <w:b/>
          <w:bCs/>
          <w:color w:val="auto"/>
          <w:sz w:val="28"/>
          <w:szCs w:val="28"/>
          <w:highlight w:val="none"/>
        </w:rPr>
        <w:t>项目名称：</w:t>
      </w:r>
      <w:r>
        <w:rPr>
          <w:rFonts w:hint="eastAsia" w:ascii="宋体" w:hAnsi="宋体" w:eastAsia="宋体" w:cs="宋体"/>
          <w:b/>
          <w:bCs/>
          <w:color w:val="auto"/>
          <w:sz w:val="28"/>
          <w:szCs w:val="28"/>
          <w:highlight w:val="none"/>
          <w:lang w:eastAsia="zh-CN"/>
        </w:rPr>
        <w:t>2024年福建省社科普及宣传片制作及播出项目</w:t>
      </w:r>
      <w:bookmarkEnd w:id="6"/>
      <w:bookmarkEnd w:id="7"/>
    </w:p>
    <w:p>
      <w:pPr>
        <w:pStyle w:val="13"/>
        <w:spacing w:line="600" w:lineRule="exact"/>
        <w:ind w:firstLine="0" w:firstLineChars="0"/>
        <w:jc w:val="center"/>
        <w:outlineLvl w:val="9"/>
        <w:rPr>
          <w:rFonts w:hint="eastAsia" w:ascii="宋体" w:hAnsi="宋体" w:eastAsia="宋体" w:cs="宋体"/>
          <w:b/>
          <w:bCs/>
          <w:color w:val="auto"/>
          <w:sz w:val="28"/>
          <w:szCs w:val="28"/>
          <w:highlight w:val="none"/>
          <w:lang w:eastAsia="zh-CN"/>
        </w:rPr>
      </w:pPr>
      <w:bookmarkStart w:id="8" w:name="_Toc30777"/>
      <w:bookmarkStart w:id="9" w:name="_Toc20727"/>
      <w:r>
        <w:rPr>
          <w:rFonts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lang w:eastAsia="zh-CN"/>
        </w:rPr>
        <w:t>FJSXZB2024117</w:t>
      </w:r>
      <w:bookmarkEnd w:id="8"/>
      <w:bookmarkEnd w:id="9"/>
    </w:p>
    <w:p>
      <w:pPr>
        <w:pStyle w:val="13"/>
        <w:spacing w:line="600" w:lineRule="exact"/>
        <w:ind w:firstLine="0" w:firstLineChars="0"/>
        <w:jc w:val="center"/>
        <w:outlineLvl w:val="9"/>
        <w:rPr>
          <w:rFonts w:ascii="宋体" w:hAnsi="宋体" w:eastAsia="宋体" w:cs="宋体"/>
          <w:b/>
          <w:bCs/>
          <w:color w:val="auto"/>
          <w:sz w:val="28"/>
          <w:szCs w:val="28"/>
          <w:highlight w:val="none"/>
        </w:rPr>
      </w:pPr>
    </w:p>
    <w:p>
      <w:pPr>
        <w:pStyle w:val="13"/>
        <w:spacing w:line="600" w:lineRule="exact"/>
        <w:ind w:firstLine="0" w:firstLineChars="0"/>
        <w:jc w:val="center"/>
        <w:outlineLvl w:val="9"/>
        <w:rPr>
          <w:rFonts w:ascii="宋体" w:hAnsi="宋体" w:eastAsia="宋体" w:cs="宋体"/>
          <w:b/>
          <w:bCs/>
          <w:color w:val="auto"/>
          <w:sz w:val="28"/>
          <w:szCs w:val="28"/>
          <w:highlight w:val="none"/>
        </w:rPr>
      </w:pPr>
    </w:p>
    <w:p>
      <w:pPr>
        <w:pStyle w:val="13"/>
        <w:spacing w:line="600" w:lineRule="exact"/>
        <w:ind w:firstLine="0" w:firstLineChars="0"/>
        <w:jc w:val="center"/>
        <w:outlineLvl w:val="9"/>
        <w:rPr>
          <w:rFonts w:ascii="宋体" w:hAnsi="宋体" w:eastAsia="宋体" w:cs="宋体"/>
          <w:b/>
          <w:bCs/>
          <w:color w:val="auto"/>
          <w:sz w:val="28"/>
          <w:szCs w:val="28"/>
          <w:highlight w:val="none"/>
        </w:rPr>
      </w:pPr>
    </w:p>
    <w:p>
      <w:pPr>
        <w:pStyle w:val="13"/>
        <w:spacing w:line="600" w:lineRule="exact"/>
        <w:ind w:firstLine="0" w:firstLineChars="0"/>
        <w:jc w:val="center"/>
        <w:outlineLvl w:val="9"/>
        <w:rPr>
          <w:rFonts w:ascii="宋体" w:hAnsi="宋体" w:eastAsia="宋体" w:cs="宋体"/>
          <w:b/>
          <w:bCs/>
          <w:color w:val="auto"/>
          <w:sz w:val="28"/>
          <w:szCs w:val="28"/>
          <w:highlight w:val="none"/>
        </w:rPr>
      </w:pPr>
    </w:p>
    <w:p>
      <w:pPr>
        <w:pStyle w:val="13"/>
        <w:spacing w:line="600" w:lineRule="exact"/>
        <w:ind w:firstLine="0" w:firstLineChars="0"/>
        <w:jc w:val="center"/>
        <w:outlineLvl w:val="9"/>
        <w:rPr>
          <w:rFonts w:ascii="宋体" w:hAnsi="宋体" w:eastAsia="宋体" w:cs="宋体"/>
          <w:b/>
          <w:bCs/>
          <w:color w:val="auto"/>
          <w:sz w:val="28"/>
          <w:szCs w:val="28"/>
          <w:highlight w:val="none"/>
        </w:rPr>
      </w:pPr>
    </w:p>
    <w:p>
      <w:pPr>
        <w:pStyle w:val="13"/>
        <w:spacing w:line="600" w:lineRule="exact"/>
        <w:ind w:firstLine="0" w:firstLineChars="0"/>
        <w:jc w:val="center"/>
        <w:outlineLvl w:val="9"/>
        <w:rPr>
          <w:rFonts w:hint="eastAsia" w:ascii="宋体" w:hAnsi="宋体" w:eastAsia="宋体" w:cs="宋体"/>
          <w:b/>
          <w:bCs/>
          <w:color w:val="auto"/>
          <w:sz w:val="28"/>
          <w:szCs w:val="28"/>
          <w:highlight w:val="none"/>
          <w:lang w:eastAsia="zh-CN"/>
        </w:rPr>
      </w:pPr>
      <w:bookmarkStart w:id="10" w:name="_Toc32194"/>
      <w:bookmarkStart w:id="11" w:name="_Toc10551"/>
      <w:r>
        <w:rPr>
          <w:rFonts w:ascii="宋体" w:hAnsi="宋体" w:eastAsia="宋体" w:cs="宋体"/>
          <w:b/>
          <w:bCs/>
          <w:color w:val="auto"/>
          <w:sz w:val="28"/>
          <w:szCs w:val="28"/>
          <w:highlight w:val="none"/>
        </w:rPr>
        <w:t>采购人：</w:t>
      </w:r>
      <w:r>
        <w:rPr>
          <w:rFonts w:hint="eastAsia" w:ascii="宋体" w:hAnsi="宋体" w:eastAsia="宋体" w:cs="宋体"/>
          <w:b/>
          <w:bCs/>
          <w:color w:val="auto"/>
          <w:sz w:val="28"/>
          <w:szCs w:val="28"/>
          <w:highlight w:val="none"/>
          <w:lang w:eastAsia="zh-CN"/>
        </w:rPr>
        <w:t>福建省社会科学界联合会</w:t>
      </w:r>
      <w:bookmarkEnd w:id="10"/>
      <w:bookmarkEnd w:id="11"/>
    </w:p>
    <w:p>
      <w:pPr>
        <w:pStyle w:val="13"/>
        <w:spacing w:line="600" w:lineRule="exact"/>
        <w:ind w:firstLine="0" w:firstLineChars="0"/>
        <w:jc w:val="center"/>
        <w:outlineLvl w:val="9"/>
        <w:rPr>
          <w:rFonts w:hint="eastAsia" w:ascii="宋体" w:hAnsi="宋体" w:eastAsia="宋体" w:cs="宋体"/>
          <w:b/>
          <w:bCs/>
          <w:color w:val="auto"/>
          <w:sz w:val="28"/>
          <w:szCs w:val="28"/>
          <w:highlight w:val="none"/>
          <w:lang w:eastAsia="zh-CN"/>
        </w:rPr>
      </w:pPr>
      <w:bookmarkStart w:id="12" w:name="_Toc28750"/>
      <w:bookmarkStart w:id="13" w:name="_Toc22109"/>
      <w:r>
        <w:rPr>
          <w:rFonts w:ascii="宋体" w:hAnsi="宋体" w:eastAsia="宋体" w:cs="宋体"/>
          <w:b/>
          <w:bCs/>
          <w:color w:val="auto"/>
          <w:sz w:val="28"/>
          <w:szCs w:val="28"/>
          <w:highlight w:val="none"/>
        </w:rPr>
        <w:t>代理机构：</w:t>
      </w:r>
      <w:r>
        <w:rPr>
          <w:rFonts w:hint="eastAsia" w:ascii="宋体" w:hAnsi="宋体" w:eastAsia="宋体" w:cs="宋体"/>
          <w:b/>
          <w:bCs/>
          <w:color w:val="auto"/>
          <w:sz w:val="28"/>
          <w:szCs w:val="28"/>
          <w:highlight w:val="none"/>
          <w:lang w:eastAsia="zh-CN"/>
        </w:rPr>
        <w:t>福建盛鑫招标代理有限公司</w:t>
      </w:r>
      <w:bookmarkEnd w:id="12"/>
      <w:bookmarkEnd w:id="13"/>
    </w:p>
    <w:p>
      <w:pPr>
        <w:pStyle w:val="13"/>
        <w:spacing w:line="600" w:lineRule="exact"/>
        <w:ind w:firstLine="1484" w:firstLineChars="528"/>
        <w:jc w:val="both"/>
        <w:outlineLvl w:val="9"/>
        <w:rPr>
          <w:rFonts w:ascii="宋体" w:hAnsi="宋体" w:eastAsia="宋体" w:cs="宋体"/>
          <w:b/>
          <w:bCs/>
          <w:color w:val="auto"/>
          <w:sz w:val="28"/>
          <w:szCs w:val="28"/>
          <w:highlight w:val="none"/>
        </w:rPr>
      </w:pPr>
    </w:p>
    <w:p>
      <w:pPr>
        <w:pStyle w:val="13"/>
        <w:spacing w:line="600" w:lineRule="exact"/>
        <w:ind w:firstLine="1484" w:firstLineChars="528"/>
        <w:jc w:val="both"/>
        <w:outlineLvl w:val="9"/>
        <w:rPr>
          <w:rFonts w:ascii="宋体" w:hAnsi="宋体" w:eastAsia="宋体" w:cs="宋体"/>
          <w:b/>
          <w:bCs/>
          <w:color w:val="auto"/>
          <w:sz w:val="28"/>
          <w:szCs w:val="28"/>
          <w:highlight w:val="none"/>
        </w:rPr>
      </w:pPr>
    </w:p>
    <w:p>
      <w:pPr>
        <w:pStyle w:val="13"/>
        <w:spacing w:line="600" w:lineRule="exact"/>
        <w:ind w:firstLine="0" w:firstLineChars="0"/>
        <w:jc w:val="center"/>
        <w:outlineLvl w:val="9"/>
        <w:rPr>
          <w:rFonts w:ascii="宋体" w:hAnsi="宋体" w:eastAsia="宋体" w:cs="宋体"/>
          <w:b/>
          <w:bCs/>
          <w:color w:val="auto"/>
          <w:sz w:val="28"/>
          <w:szCs w:val="28"/>
          <w:highlight w:val="none"/>
        </w:rPr>
      </w:pPr>
      <w:bookmarkStart w:id="14" w:name="_Toc4274"/>
      <w:bookmarkStart w:id="15" w:name="_Toc27542"/>
      <w:r>
        <w:rPr>
          <w:rFonts w:ascii="宋体" w:hAnsi="宋体" w:eastAsia="宋体" w:cs="宋体"/>
          <w:b/>
          <w:bCs/>
          <w:color w:val="auto"/>
          <w:sz w:val="28"/>
          <w:szCs w:val="28"/>
          <w:highlight w:val="none"/>
        </w:rPr>
        <w:t>编制时间：2024年06月</w:t>
      </w:r>
      <w:bookmarkEnd w:id="14"/>
      <w:bookmarkEnd w:id="15"/>
    </w:p>
    <w:p>
      <w:pPr>
        <w:spacing w:line="600" w:lineRule="exact"/>
        <w:ind w:firstLine="1484" w:firstLineChars="528"/>
        <w:rPr>
          <w:rFonts w:ascii="宋体" w:hAnsi="宋体" w:eastAsia="宋体" w:cs="宋体"/>
          <w:b/>
          <w:bCs/>
          <w:color w:val="auto"/>
          <w:sz w:val="28"/>
          <w:szCs w:val="28"/>
          <w:highlight w:val="none"/>
        </w:rPr>
      </w:pPr>
      <w:r>
        <w:rPr>
          <w:rFonts w:ascii="宋体" w:hAnsi="宋体" w:eastAsia="宋体" w:cs="宋体"/>
          <w:b/>
          <w:bCs/>
          <w:color w:val="auto"/>
          <w:sz w:val="28"/>
          <w:szCs w:val="28"/>
          <w:highlight w:val="none"/>
        </w:rPr>
        <w:br w:type="page"/>
      </w:r>
    </w:p>
    <w:sdt>
      <w:sdtPr>
        <w:rPr>
          <w:rFonts w:ascii="宋体" w:hAnsi="宋体" w:eastAsia="宋体" w:cstheme="minorBidi"/>
          <w:color w:val="auto"/>
          <w:kern w:val="2"/>
          <w:sz w:val="21"/>
          <w:szCs w:val="24"/>
          <w:highlight w:val="none"/>
          <w:lang w:val="en-US" w:eastAsia="zh-CN" w:bidi="ar-SA"/>
        </w:rPr>
        <w:id w:val="147465999"/>
        <w15:color w:val="DBDBDB"/>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spacing w:before="0" w:beforeLines="0" w:after="0" w:afterLines="0" w:line="480" w:lineRule="auto"/>
            <w:ind w:left="0" w:leftChars="0" w:right="0" w:rightChars="0"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目录</w:t>
          </w:r>
        </w:p>
        <w:p>
          <w:pPr>
            <w:pStyle w:val="8"/>
            <w:tabs>
              <w:tab w:val="right" w:leader="dot" w:pos="8618"/>
            </w:tabs>
            <w:spacing w:beforeLines="0" w:afterLines="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TOC \o "1-1" \h \u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_Toc5731 </w:instrText>
          </w:r>
          <w:r>
            <w:rPr>
              <w:rFonts w:hint="eastAsia" w:ascii="宋体" w:hAnsi="宋体" w:eastAsia="宋体" w:cs="宋体"/>
              <w:color w:val="auto"/>
              <w:szCs w:val="21"/>
              <w:highlight w:val="none"/>
            </w:rPr>
            <w:fldChar w:fldCharType="separate"/>
          </w:r>
          <w:r>
            <w:rPr>
              <w:rFonts w:ascii="宋体" w:hAnsi="宋体" w:eastAsia="宋体" w:cs="宋体"/>
              <w:color w:val="auto"/>
              <w:szCs w:val="21"/>
              <w:highlight w:val="none"/>
            </w:rPr>
            <w:t>第一章 协商邀请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_Toc5731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8"/>
            <w:tabs>
              <w:tab w:val="right" w:leader="dot" w:pos="8618"/>
            </w:tabs>
            <w:spacing w:beforeLines="0" w:afterLines="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_Toc4664 </w:instrText>
          </w:r>
          <w:r>
            <w:rPr>
              <w:rFonts w:hint="eastAsia" w:ascii="宋体" w:hAnsi="宋体" w:eastAsia="宋体" w:cs="宋体"/>
              <w:color w:val="auto"/>
              <w:szCs w:val="21"/>
              <w:highlight w:val="none"/>
            </w:rPr>
            <w:fldChar w:fldCharType="separate"/>
          </w:r>
          <w:r>
            <w:rPr>
              <w:rFonts w:ascii="宋体" w:hAnsi="宋体" w:eastAsia="宋体" w:cs="宋体"/>
              <w:color w:val="auto"/>
              <w:szCs w:val="21"/>
              <w:highlight w:val="none"/>
            </w:rPr>
            <w:t>第二章 协商须知前附表</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_Toc4664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8"/>
            <w:tabs>
              <w:tab w:val="right" w:leader="dot" w:pos="8618"/>
            </w:tabs>
            <w:spacing w:beforeLines="0" w:afterLines="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_Toc9227 </w:instrText>
          </w:r>
          <w:r>
            <w:rPr>
              <w:rFonts w:hint="eastAsia" w:ascii="宋体" w:hAnsi="宋体" w:eastAsia="宋体" w:cs="宋体"/>
              <w:color w:val="auto"/>
              <w:szCs w:val="21"/>
              <w:highlight w:val="none"/>
            </w:rPr>
            <w:fldChar w:fldCharType="separate"/>
          </w:r>
          <w:r>
            <w:rPr>
              <w:rFonts w:ascii="宋体" w:hAnsi="宋体" w:eastAsia="宋体" w:cs="宋体"/>
              <w:color w:val="auto"/>
              <w:szCs w:val="21"/>
              <w:highlight w:val="none"/>
            </w:rPr>
            <w:t>第三章 协商须知正文</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_Toc9227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8"/>
            <w:tabs>
              <w:tab w:val="right" w:leader="dot" w:pos="8618"/>
            </w:tabs>
            <w:spacing w:beforeLines="0" w:afterLines="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_Toc6539 </w:instrText>
          </w:r>
          <w:r>
            <w:rPr>
              <w:rFonts w:hint="eastAsia" w:ascii="宋体" w:hAnsi="宋体" w:eastAsia="宋体" w:cs="宋体"/>
              <w:color w:val="auto"/>
              <w:szCs w:val="21"/>
              <w:highlight w:val="none"/>
            </w:rPr>
            <w:fldChar w:fldCharType="separate"/>
          </w:r>
          <w:r>
            <w:rPr>
              <w:rFonts w:ascii="宋体" w:hAnsi="宋体" w:eastAsia="宋体" w:cs="宋体"/>
              <w:color w:val="auto"/>
              <w:szCs w:val="21"/>
              <w:highlight w:val="none"/>
            </w:rPr>
            <w:t>第四章 协商内容及要求</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_Toc6539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8"/>
            <w:tabs>
              <w:tab w:val="right" w:leader="dot" w:pos="8618"/>
            </w:tabs>
            <w:spacing w:beforeLines="0" w:afterLines="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_Toc18254 </w:instrText>
          </w:r>
          <w:r>
            <w:rPr>
              <w:rFonts w:hint="eastAsia" w:ascii="宋体" w:hAnsi="宋体" w:eastAsia="宋体" w:cs="宋体"/>
              <w:color w:val="auto"/>
              <w:szCs w:val="21"/>
              <w:highlight w:val="none"/>
            </w:rPr>
            <w:fldChar w:fldCharType="separate"/>
          </w:r>
          <w:r>
            <w:rPr>
              <w:rFonts w:ascii="宋体" w:hAnsi="宋体" w:eastAsia="宋体" w:cs="宋体"/>
              <w:color w:val="auto"/>
              <w:szCs w:val="21"/>
              <w:highlight w:val="none"/>
            </w:rPr>
            <w:t>第五章 政府采购合同</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_Toc18254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21</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pStyle w:val="8"/>
            <w:tabs>
              <w:tab w:val="right" w:leader="dot" w:pos="8618"/>
            </w:tabs>
            <w:spacing w:beforeLines="0" w:afterLines="0"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\l _Toc9647 </w:instrText>
          </w:r>
          <w:r>
            <w:rPr>
              <w:rFonts w:hint="eastAsia" w:ascii="宋体" w:hAnsi="宋体" w:eastAsia="宋体" w:cs="宋体"/>
              <w:color w:val="auto"/>
              <w:szCs w:val="21"/>
              <w:highlight w:val="none"/>
            </w:rPr>
            <w:fldChar w:fldCharType="separate"/>
          </w:r>
          <w:r>
            <w:rPr>
              <w:rFonts w:ascii="宋体" w:hAnsi="宋体" w:eastAsia="宋体" w:cs="宋体"/>
              <w:color w:val="auto"/>
              <w:szCs w:val="21"/>
              <w:highlight w:val="none"/>
            </w:rPr>
            <w:t>第六章 响应文件格式</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PAGEREF _Toc9647 \h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26</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fldChar w:fldCharType="end"/>
          </w:r>
        </w:p>
        <w:p>
          <w:pPr>
            <w:spacing w:beforeLines="0" w:afterLines="0" w:line="480" w:lineRule="auto"/>
            <w:rPr>
              <w:color w:val="auto"/>
              <w:highlight w:val="none"/>
            </w:rPr>
          </w:pPr>
          <w:r>
            <w:rPr>
              <w:rFonts w:hint="eastAsia" w:ascii="宋体" w:hAnsi="宋体" w:eastAsia="宋体" w:cs="宋体"/>
              <w:color w:val="auto"/>
              <w:sz w:val="21"/>
              <w:szCs w:val="21"/>
              <w:highlight w:val="none"/>
            </w:rPr>
            <w:fldChar w:fldCharType="end"/>
          </w:r>
        </w:p>
      </w:sdtContent>
    </w:sdt>
    <w:p>
      <w:pPr>
        <w:rPr>
          <w:rFonts w:ascii="宋体" w:hAnsi="宋体" w:eastAsia="宋体" w:cs="宋体"/>
          <w:b/>
          <w:color w:val="auto"/>
          <w:sz w:val="21"/>
          <w:szCs w:val="21"/>
          <w:highlight w:val="none"/>
        </w:rPr>
      </w:pPr>
      <w:r>
        <w:rPr>
          <w:rFonts w:ascii="宋体" w:hAnsi="宋体" w:eastAsia="宋体" w:cs="宋体"/>
          <w:b/>
          <w:color w:val="auto"/>
          <w:sz w:val="21"/>
          <w:szCs w:val="21"/>
          <w:highlight w:val="none"/>
        </w:rPr>
        <w:br w:type="page"/>
      </w:r>
    </w:p>
    <w:p>
      <w:pPr>
        <w:pStyle w:val="13"/>
        <w:spacing w:line="400" w:lineRule="exact"/>
        <w:jc w:val="center"/>
        <w:outlineLvl w:val="0"/>
        <w:rPr>
          <w:rFonts w:ascii="宋体" w:hAnsi="宋体" w:eastAsia="宋体" w:cs="宋体"/>
          <w:color w:val="auto"/>
          <w:sz w:val="21"/>
          <w:szCs w:val="21"/>
          <w:highlight w:val="none"/>
        </w:rPr>
      </w:pPr>
      <w:bookmarkStart w:id="16" w:name="_Toc5731"/>
      <w:bookmarkStart w:id="17" w:name="_Toc32442"/>
      <w:bookmarkStart w:id="18" w:name="_Toc10340"/>
      <w:bookmarkStart w:id="19" w:name="_Toc20591"/>
      <w:bookmarkStart w:id="20" w:name="_Toc24315"/>
      <w:r>
        <w:rPr>
          <w:rFonts w:ascii="宋体" w:hAnsi="宋体" w:eastAsia="宋体" w:cs="宋体"/>
          <w:b/>
          <w:color w:val="auto"/>
          <w:sz w:val="21"/>
          <w:szCs w:val="21"/>
          <w:highlight w:val="none"/>
        </w:rPr>
        <w:t>第一章 协商邀请</w:t>
      </w:r>
      <w:bookmarkEnd w:id="16"/>
      <w:bookmarkEnd w:id="17"/>
      <w:bookmarkEnd w:id="18"/>
      <w:bookmarkEnd w:id="19"/>
      <w:bookmarkEnd w:id="20"/>
    </w:p>
    <w:p>
      <w:pPr>
        <w:pStyle w:val="13"/>
        <w:spacing w:line="400" w:lineRule="exact"/>
        <w:ind w:firstLine="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福建盛鑫招标代理有限公司</w:t>
      </w:r>
      <w:r>
        <w:rPr>
          <w:rFonts w:ascii="宋体" w:hAnsi="宋体" w:eastAsia="宋体" w:cs="宋体"/>
          <w:color w:val="auto"/>
          <w:sz w:val="21"/>
          <w:szCs w:val="21"/>
          <w:highlight w:val="none"/>
        </w:rPr>
        <w:t xml:space="preserve">采用单一来源采购方式组织 </w:t>
      </w:r>
      <w:r>
        <w:rPr>
          <w:rFonts w:hint="eastAsia" w:ascii="宋体" w:hAnsi="宋体" w:eastAsia="宋体" w:cs="宋体"/>
          <w:color w:val="auto"/>
          <w:sz w:val="21"/>
          <w:szCs w:val="21"/>
          <w:highlight w:val="none"/>
          <w:lang w:eastAsia="zh-CN"/>
        </w:rPr>
        <w:t>2024年福建省社科普及宣传片制作及播出项目</w:t>
      </w:r>
      <w:r>
        <w:rPr>
          <w:rFonts w:ascii="宋体" w:hAnsi="宋体" w:eastAsia="宋体" w:cs="宋体"/>
          <w:color w:val="auto"/>
          <w:sz w:val="21"/>
          <w:szCs w:val="21"/>
          <w:highlight w:val="none"/>
        </w:rPr>
        <w:t xml:space="preserve"> 政府采购项目（以下简称：“本项目或者采购项目”）的采购活动，特邀请下列供应商参加本项目特定采购包的协商。现将本项目有关事项告知如下：</w:t>
      </w:r>
    </w:p>
    <w:p>
      <w:pPr>
        <w:pStyle w:val="13"/>
        <w:spacing w:line="400" w:lineRule="exact"/>
        <w:ind w:firstLine="0"/>
        <w:jc w:val="left"/>
        <w:outlineLvl w:val="2"/>
        <w:rPr>
          <w:rFonts w:hint="eastAsia" w:ascii="宋体" w:hAnsi="宋体" w:eastAsia="宋体" w:cs="宋体"/>
          <w:color w:val="auto"/>
          <w:sz w:val="21"/>
          <w:szCs w:val="21"/>
          <w:highlight w:val="none"/>
          <w:lang w:eastAsia="zh-CN"/>
        </w:rPr>
      </w:pPr>
      <w:r>
        <w:rPr>
          <w:rFonts w:ascii="宋体" w:hAnsi="宋体" w:eastAsia="宋体" w:cs="宋体"/>
          <w:b/>
          <w:color w:val="auto"/>
          <w:sz w:val="21"/>
          <w:szCs w:val="21"/>
          <w:highlight w:val="none"/>
        </w:rPr>
        <w:t>1、项目编号：</w:t>
      </w:r>
      <w:r>
        <w:rPr>
          <w:rFonts w:hint="eastAsia" w:ascii="宋体" w:hAnsi="宋体" w:eastAsia="宋体" w:cs="宋体"/>
          <w:b/>
          <w:color w:val="auto"/>
          <w:sz w:val="21"/>
          <w:szCs w:val="21"/>
          <w:highlight w:val="none"/>
          <w:lang w:eastAsia="zh-CN"/>
        </w:rPr>
        <w:t>FJSXZB2024117</w:t>
      </w:r>
    </w:p>
    <w:p>
      <w:pPr>
        <w:pStyle w:val="13"/>
        <w:spacing w:line="400" w:lineRule="exact"/>
        <w:ind w:firstLine="0"/>
        <w:jc w:val="left"/>
        <w:outlineLvl w:val="2"/>
        <w:rPr>
          <w:rFonts w:hint="eastAsia" w:ascii="宋体" w:hAnsi="宋体" w:eastAsia="宋体" w:cs="宋体"/>
          <w:color w:val="auto"/>
          <w:sz w:val="21"/>
          <w:szCs w:val="21"/>
          <w:highlight w:val="none"/>
          <w:lang w:eastAsia="zh-CN"/>
        </w:rPr>
      </w:pPr>
      <w:r>
        <w:rPr>
          <w:rFonts w:ascii="宋体" w:hAnsi="宋体" w:eastAsia="宋体" w:cs="宋体"/>
          <w:b/>
          <w:color w:val="auto"/>
          <w:sz w:val="21"/>
          <w:szCs w:val="21"/>
          <w:highlight w:val="none"/>
        </w:rPr>
        <w:t xml:space="preserve">2、项目名称： </w:t>
      </w:r>
      <w:r>
        <w:rPr>
          <w:rFonts w:hint="eastAsia" w:ascii="宋体" w:hAnsi="宋体" w:eastAsia="宋体" w:cs="宋体"/>
          <w:b/>
          <w:color w:val="auto"/>
          <w:sz w:val="21"/>
          <w:szCs w:val="21"/>
          <w:highlight w:val="none"/>
          <w:lang w:eastAsia="zh-CN"/>
        </w:rPr>
        <w:t>2024年福建省社科普及宣传片制作及播出项目</w:t>
      </w:r>
    </w:p>
    <w:p>
      <w:pPr>
        <w:pStyle w:val="13"/>
        <w:spacing w:line="400" w:lineRule="exact"/>
        <w:ind w:firstLine="0"/>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3、采购内容及要求：详见采购标的一览表及采购文件第四章。</w:t>
      </w:r>
    </w:p>
    <w:p>
      <w:pPr>
        <w:pStyle w:val="13"/>
        <w:spacing w:line="400" w:lineRule="exact"/>
        <w:ind w:firstLine="0"/>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4、邀请参加本项目协商的供应商名单如下：</w:t>
      </w:r>
    </w:p>
    <w:tbl>
      <w:tblPr>
        <w:tblStyle w:val="1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943"/>
        <w:gridCol w:w="2943"/>
        <w:gridCol w:w="29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采购包</w:t>
            </w:r>
          </w:p>
        </w:tc>
        <w:tc>
          <w:tcPr>
            <w:tcW w:w="1666"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统一社会信用代码</w:t>
            </w:r>
          </w:p>
        </w:tc>
        <w:tc>
          <w:tcPr>
            <w:tcW w:w="1666"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供应商名称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666" w:type="pct"/>
          </w:tcPr>
          <w:p>
            <w:pPr>
              <w:pStyle w:val="13"/>
              <w:spacing w:line="400" w:lineRule="exact"/>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76179641-0</w:t>
            </w:r>
          </w:p>
        </w:tc>
        <w:tc>
          <w:tcPr>
            <w:tcW w:w="1666" w:type="pct"/>
          </w:tcPr>
          <w:p>
            <w:pPr>
              <w:pStyle w:val="13"/>
              <w:spacing w:line="400" w:lineRule="exact"/>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福建省广播影视集团</w:t>
            </w:r>
          </w:p>
        </w:tc>
      </w:tr>
    </w:tbl>
    <w:p>
      <w:pPr>
        <w:pStyle w:val="13"/>
        <w:spacing w:line="400" w:lineRule="exact"/>
        <w:ind w:firstLine="0"/>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5、供应商的资格要求</w:t>
      </w:r>
    </w:p>
    <w:p>
      <w:pPr>
        <w:pStyle w:val="13"/>
        <w:spacing w:line="400" w:lineRule="exact"/>
        <w:ind w:firstLine="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5.1、法定条件：具备《中华人民共和国政府采购法》第二十二条第一款规定的条件。</w:t>
      </w:r>
    </w:p>
    <w:p>
      <w:pPr>
        <w:pStyle w:val="13"/>
        <w:spacing w:line="400" w:lineRule="exact"/>
        <w:ind w:firstLine="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5.2、特定条件：</w:t>
      </w:r>
    </w:p>
    <w:p>
      <w:pPr>
        <w:pStyle w:val="13"/>
        <w:spacing w:line="400" w:lineRule="exact"/>
        <w:ind w:firstLine="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采购包1：</w:t>
      </w:r>
    </w:p>
    <w:tbl>
      <w:tblPr>
        <w:tblStyle w:val="10"/>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923"/>
        <w:gridCol w:w="49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1" w:type="pct"/>
          </w:tcPr>
          <w:p>
            <w:pPr>
              <w:pStyle w:val="13"/>
              <w:spacing w:line="400" w:lineRule="exact"/>
              <w:ind w:firstLine="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资格审查要求概况</w:t>
            </w:r>
          </w:p>
        </w:tc>
        <w:tc>
          <w:tcPr>
            <w:tcW w:w="2778" w:type="pct"/>
          </w:tcPr>
          <w:p>
            <w:pPr>
              <w:pStyle w:val="13"/>
              <w:spacing w:line="400" w:lineRule="exact"/>
              <w:ind w:firstLine="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pPr>
              <w:pStyle w:val="13"/>
              <w:spacing w:line="400" w:lineRule="exact"/>
              <w:ind w:firstLine="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无</w:t>
            </w:r>
          </w:p>
        </w:tc>
      </w:tr>
    </w:tbl>
    <w:p>
      <w:pPr>
        <w:pStyle w:val="13"/>
        <w:spacing w:line="400" w:lineRule="exact"/>
        <w:ind w:firstLine="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5.3、列入失信被执行人、重大税收违法案件当事人名单、政府采购严重违法失信行为记录名单及其他不符合《中华人民共和国政府采购法》第二十二条规定条件的供应商，不得参加协商，否则响应文件无效。</w:t>
      </w:r>
    </w:p>
    <w:p>
      <w:pPr>
        <w:pStyle w:val="13"/>
        <w:spacing w:line="400" w:lineRule="exact"/>
        <w:ind w:firstLine="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5.4、本项目不接受联合体参加，不允许成交供应商进行分包、转包。</w:t>
      </w:r>
    </w:p>
    <w:p>
      <w:pPr>
        <w:pStyle w:val="9"/>
        <w:widowControl/>
        <w:spacing w:before="76" w:beforeAutospacing="0" w:after="76" w:afterAutospacing="0" w:line="400" w:lineRule="exact"/>
        <w:ind w:right="-362"/>
        <w:rPr>
          <w:rFonts w:hint="eastAsia" w:ascii="宋体" w:hAnsi="宋体" w:eastAsia="宋体" w:cs="宋体"/>
          <w:color w:val="auto"/>
          <w:sz w:val="21"/>
          <w:szCs w:val="21"/>
          <w:highlight w:val="none"/>
          <w:shd w:val="clear" w:color="auto" w:fill="FFFFFF"/>
        </w:rPr>
      </w:pPr>
      <w:r>
        <w:rPr>
          <w:rFonts w:ascii="宋体" w:hAnsi="宋体" w:eastAsia="宋体" w:cs="宋体"/>
          <w:b/>
          <w:color w:val="auto"/>
          <w:sz w:val="21"/>
          <w:szCs w:val="21"/>
          <w:highlight w:val="none"/>
        </w:rPr>
        <w:t>6、采购文件的获取：</w:t>
      </w:r>
      <w:r>
        <w:rPr>
          <w:rFonts w:ascii="宋体" w:hAnsi="宋体" w:eastAsia="宋体" w:cs="宋体"/>
          <w:b w:val="0"/>
          <w:bCs/>
          <w:color w:val="auto"/>
          <w:sz w:val="21"/>
          <w:szCs w:val="21"/>
          <w:highlight w:val="none"/>
        </w:rPr>
        <w:t>由被邀请供应商</w:t>
      </w:r>
      <w:r>
        <w:rPr>
          <w:rFonts w:hint="eastAsia" w:ascii="宋体" w:hAnsi="宋体" w:eastAsia="宋体" w:cs="宋体"/>
          <w:color w:val="auto"/>
          <w:sz w:val="21"/>
          <w:szCs w:val="21"/>
          <w:highlight w:val="none"/>
          <w:shd w:val="clear" w:color="auto" w:fill="FFFFFF"/>
        </w:rPr>
        <w:t>通过以下两种方式</w:t>
      </w:r>
      <w:r>
        <w:rPr>
          <w:rFonts w:hint="eastAsia" w:ascii="宋体" w:hAnsi="宋体" w:eastAsia="宋体" w:cs="宋体"/>
          <w:color w:val="auto"/>
          <w:sz w:val="21"/>
          <w:szCs w:val="21"/>
          <w:highlight w:val="none"/>
          <w:shd w:val="clear" w:color="auto" w:fill="FFFFFF"/>
          <w:lang w:val="en-US" w:eastAsia="zh-CN"/>
        </w:rPr>
        <w:t>报名获取采购文件：</w:t>
      </w:r>
      <w:r>
        <w:rPr>
          <w:rFonts w:hint="eastAsia" w:ascii="宋体" w:hAnsi="宋体" w:eastAsia="宋体" w:cs="宋体"/>
          <w:color w:val="auto"/>
          <w:sz w:val="21"/>
          <w:szCs w:val="21"/>
          <w:highlight w:val="none"/>
          <w:shd w:val="clear" w:color="auto" w:fill="FFFFFF"/>
        </w:rPr>
        <w:t>①通过电汇或银行转账的方式报名：</w:t>
      </w:r>
      <w:r>
        <w:rPr>
          <w:rFonts w:ascii="宋体" w:hAnsi="宋体" w:eastAsia="宋体" w:cs="宋体"/>
          <w:color w:val="auto"/>
          <w:sz w:val="21"/>
          <w:szCs w:val="21"/>
          <w:highlight w:val="none"/>
          <w:shd w:val="clear" w:color="auto" w:fill="FFFFFF"/>
        </w:rPr>
        <w:t>供应商按如下账号汇款后，将加盖公章后的汇款底单复印件连同报名材料（公司名称、联系人、联系电话、手机、传真、邮箱和公司地址、所需报名的项目编号等信息）一并发送电子邮件（fjsxzb@163.com）至福建盛鑫招标代理有限公司报名</w:t>
      </w:r>
      <w:r>
        <w:rPr>
          <w:rFonts w:hint="eastAsia" w:ascii="宋体" w:hAnsi="宋体" w:eastAsia="宋体" w:cs="宋体"/>
          <w:color w:val="auto"/>
          <w:sz w:val="21"/>
          <w:szCs w:val="21"/>
          <w:highlight w:val="none"/>
          <w:shd w:val="clear" w:color="auto" w:fill="FFFFFF"/>
          <w:lang w:val="en-US" w:eastAsia="zh-CN"/>
        </w:rPr>
        <w:t>获取采购文件</w:t>
      </w:r>
      <w:r>
        <w:rPr>
          <w:rFonts w:ascii="宋体" w:hAnsi="宋体" w:eastAsia="宋体" w:cs="宋体"/>
          <w:color w:val="auto"/>
          <w:sz w:val="21"/>
          <w:szCs w:val="21"/>
          <w:highlight w:val="none"/>
          <w:shd w:val="clear" w:color="auto" w:fill="FFFFFF"/>
        </w:rPr>
        <w:t>（以电子邮件形式报名的供应商，须在发送报名材料后致电代理机构告知情况，否则一切后果自行负责）</w:t>
      </w:r>
      <w:r>
        <w:rPr>
          <w:rFonts w:hint="eastAsia" w:ascii="宋体" w:hAnsi="宋体" w:eastAsia="宋体" w:cs="宋体"/>
          <w:color w:val="auto"/>
          <w:sz w:val="21"/>
          <w:szCs w:val="21"/>
          <w:highlight w:val="none"/>
          <w:shd w:val="clear" w:color="auto" w:fill="FFFFFF"/>
        </w:rPr>
        <w:t>，收到该邮件并确认后，采购代理机构将把</w:t>
      </w:r>
      <w:r>
        <w:rPr>
          <w:rFonts w:hint="eastAsia" w:ascii="宋体" w:hAnsi="宋体" w:eastAsia="宋体" w:cs="宋体"/>
          <w:color w:val="auto"/>
          <w:sz w:val="21"/>
          <w:szCs w:val="21"/>
          <w:highlight w:val="none"/>
          <w:shd w:val="clear" w:color="auto" w:fill="FFFFFF"/>
          <w:lang w:val="en-US" w:eastAsia="zh-CN"/>
        </w:rPr>
        <w:t>采购</w:t>
      </w:r>
      <w:r>
        <w:rPr>
          <w:rFonts w:hint="eastAsia" w:ascii="宋体" w:hAnsi="宋体" w:eastAsia="宋体" w:cs="宋体"/>
          <w:color w:val="auto"/>
          <w:sz w:val="21"/>
          <w:szCs w:val="21"/>
          <w:highlight w:val="none"/>
          <w:shd w:val="clear" w:color="auto" w:fill="FFFFFF"/>
        </w:rPr>
        <w:t>文件电子版发送给供应商，如发送邮件当天未收到电子版的</w:t>
      </w:r>
      <w:r>
        <w:rPr>
          <w:rFonts w:hint="eastAsia" w:ascii="宋体" w:hAnsi="宋体" w:eastAsia="宋体" w:cs="宋体"/>
          <w:color w:val="auto"/>
          <w:sz w:val="21"/>
          <w:szCs w:val="21"/>
          <w:highlight w:val="none"/>
          <w:shd w:val="clear" w:color="auto" w:fill="FFFFFF"/>
          <w:lang w:val="en-US" w:eastAsia="zh-CN"/>
        </w:rPr>
        <w:t>采购</w:t>
      </w:r>
      <w:r>
        <w:rPr>
          <w:rFonts w:hint="eastAsia" w:ascii="宋体" w:hAnsi="宋体" w:eastAsia="宋体" w:cs="宋体"/>
          <w:color w:val="auto"/>
          <w:sz w:val="21"/>
          <w:szCs w:val="21"/>
          <w:highlight w:val="none"/>
          <w:shd w:val="clear" w:color="auto" w:fill="FFFFFF"/>
        </w:rPr>
        <w:t>文件，请及时与采购代理机构人员取得联系。②通过现场方式报名：</w:t>
      </w:r>
      <w:r>
        <w:rPr>
          <w:rFonts w:ascii="宋体" w:hAnsi="宋体" w:eastAsia="宋体" w:cs="宋体"/>
          <w:color w:val="auto"/>
          <w:sz w:val="21"/>
          <w:szCs w:val="21"/>
          <w:highlight w:val="none"/>
          <w:shd w:val="clear" w:color="auto" w:fill="FFFFFF"/>
        </w:rPr>
        <w:t>供应商可</w:t>
      </w:r>
      <w:r>
        <w:rPr>
          <w:rFonts w:hint="eastAsia" w:ascii="宋体" w:hAnsi="宋体" w:eastAsia="宋体" w:cs="宋体"/>
          <w:color w:val="auto"/>
          <w:sz w:val="21"/>
          <w:szCs w:val="21"/>
          <w:highlight w:val="none"/>
          <w:shd w:val="clear" w:color="auto" w:fill="FFFFFF"/>
          <w:lang w:val="en-US" w:eastAsia="zh-CN"/>
        </w:rPr>
        <w:t>自行</w:t>
      </w:r>
      <w:r>
        <w:rPr>
          <w:rFonts w:ascii="宋体" w:hAnsi="宋体" w:eastAsia="宋体" w:cs="宋体"/>
          <w:color w:val="auto"/>
          <w:sz w:val="21"/>
          <w:szCs w:val="21"/>
          <w:highlight w:val="none"/>
          <w:shd w:val="clear" w:color="auto" w:fill="FFFFFF"/>
        </w:rPr>
        <w:t>到福州市鼓楼区鼓东街道湖东路79号外运大厦</w:t>
      </w:r>
      <w:r>
        <w:rPr>
          <w:rFonts w:hint="eastAsia" w:ascii="宋体" w:hAnsi="宋体" w:eastAsia="宋体" w:cs="宋体"/>
          <w:color w:val="auto"/>
          <w:sz w:val="21"/>
          <w:szCs w:val="21"/>
          <w:highlight w:val="none"/>
          <w:shd w:val="clear" w:color="auto" w:fill="FFFFFF"/>
          <w:lang w:val="en-US" w:eastAsia="zh-CN"/>
        </w:rPr>
        <w:t>6</w:t>
      </w:r>
      <w:r>
        <w:rPr>
          <w:rFonts w:ascii="宋体" w:hAnsi="宋体" w:eastAsia="宋体" w:cs="宋体"/>
          <w:color w:val="auto"/>
          <w:sz w:val="21"/>
          <w:szCs w:val="21"/>
          <w:highlight w:val="none"/>
          <w:shd w:val="clear" w:color="auto" w:fill="FFFFFF"/>
        </w:rPr>
        <w:t>层福建盛鑫招标代理有限公司办公区报名处现场报名</w:t>
      </w:r>
      <w:r>
        <w:rPr>
          <w:rFonts w:hint="eastAsia" w:ascii="宋体" w:hAnsi="宋体" w:eastAsia="宋体" w:cs="宋体"/>
          <w:color w:val="auto"/>
          <w:sz w:val="21"/>
          <w:szCs w:val="21"/>
          <w:highlight w:val="none"/>
          <w:shd w:val="clear" w:color="auto" w:fill="FFFFFF"/>
          <w:lang w:val="en-US" w:eastAsia="zh-CN"/>
        </w:rPr>
        <w:t>获取采购文件</w:t>
      </w:r>
      <w:r>
        <w:rPr>
          <w:rFonts w:hint="eastAsia" w:ascii="宋体" w:hAnsi="宋体" w:eastAsia="宋体" w:cs="宋体"/>
          <w:color w:val="auto"/>
          <w:sz w:val="21"/>
          <w:szCs w:val="21"/>
          <w:highlight w:val="none"/>
          <w:shd w:val="clear" w:color="auto" w:fill="FFFFFF"/>
        </w:rPr>
        <w:t>。采购文件(纸质版或电子版)售价均为50元，售后不退。如需邮寄，另加50元人民币特快专递费，福建盛鑫招标代理有限公司不对邮寄过程中可能发生的延误或丢失负责。</w:t>
      </w:r>
    </w:p>
    <w:p>
      <w:pPr>
        <w:pStyle w:val="13"/>
        <w:spacing w:line="400" w:lineRule="exact"/>
        <w:ind w:firstLine="0"/>
        <w:jc w:val="both"/>
        <w:rPr>
          <w:rFonts w:ascii="宋体" w:hAnsi="宋体" w:eastAsia="宋体" w:cs="宋体"/>
          <w:b/>
          <w:i w:val="0"/>
          <w:iCs w:val="0"/>
          <w:caps w:val="0"/>
          <w:color w:val="auto"/>
          <w:spacing w:val="0"/>
          <w:sz w:val="21"/>
          <w:szCs w:val="21"/>
          <w:highlight w:val="none"/>
          <w:shd w:val="clear"/>
          <w:vertAlign w:val="baseline"/>
        </w:rPr>
      </w:pPr>
      <w:r>
        <w:rPr>
          <w:rFonts w:ascii="宋体" w:hAnsi="宋体" w:eastAsia="宋体" w:cs="宋体"/>
          <w:b/>
          <w:color w:val="auto"/>
          <w:sz w:val="21"/>
          <w:szCs w:val="21"/>
          <w:highlight w:val="none"/>
        </w:rPr>
        <w:t>7、</w:t>
      </w:r>
      <w:r>
        <w:rPr>
          <w:rFonts w:ascii="宋体" w:hAnsi="宋体" w:eastAsia="宋体" w:cs="宋体"/>
          <w:b/>
          <w:i w:val="0"/>
          <w:iCs w:val="0"/>
          <w:caps w:val="0"/>
          <w:color w:val="auto"/>
          <w:spacing w:val="0"/>
          <w:sz w:val="21"/>
          <w:szCs w:val="21"/>
          <w:highlight w:val="none"/>
          <w:shd w:val="clear"/>
          <w:vertAlign w:val="baseline"/>
        </w:rPr>
        <w:t>供应商获取采购文件开始时间：</w:t>
      </w:r>
    </w:p>
    <w:p>
      <w:pPr>
        <w:pStyle w:val="13"/>
        <w:spacing w:line="400" w:lineRule="exact"/>
        <w:ind w:firstLine="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详见协商公告或更正公告（若有），若不一致，以更正公告（若有）为准；</w:t>
      </w:r>
    </w:p>
    <w:p>
      <w:pPr>
        <w:pStyle w:val="13"/>
        <w:spacing w:line="400" w:lineRule="exact"/>
        <w:ind w:firstLine="0"/>
        <w:jc w:val="left"/>
        <w:outlineLvl w:val="2"/>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8</w:t>
      </w:r>
      <w:r>
        <w:rPr>
          <w:rFonts w:ascii="宋体" w:hAnsi="宋体" w:eastAsia="宋体" w:cs="宋体"/>
          <w:b/>
          <w:color w:val="auto"/>
          <w:sz w:val="21"/>
          <w:szCs w:val="21"/>
          <w:highlight w:val="none"/>
        </w:rPr>
        <w:t>、提交响应文件截止时间及提交响应文件地点：</w:t>
      </w:r>
    </w:p>
    <w:p>
      <w:pPr>
        <w:pStyle w:val="13"/>
        <w:spacing w:line="400" w:lineRule="exact"/>
        <w:ind w:firstLine="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详见协商公告或更正公告（若有），若不一致，以更正公告（若有）为准；</w:t>
      </w:r>
      <w:r>
        <w:rPr>
          <w:rFonts w:hint="eastAsia" w:ascii="宋体" w:hAnsi="宋体" w:eastAsia="宋体" w:cs="宋体"/>
          <w:color w:val="auto"/>
          <w:sz w:val="21"/>
          <w:szCs w:val="21"/>
          <w:highlight w:val="none"/>
        </w:rPr>
        <w:t>供应商应在此之前将密封的响应文件送达（福建省福州市鼓楼区鼓东街道湖东路79号福建外运大厦七层</w:t>
      </w:r>
      <w:r>
        <w:rPr>
          <w:rFonts w:hint="eastAsia" w:ascii="宋体" w:hAnsi="宋体" w:eastAsia="宋体" w:cs="宋体"/>
          <w:color w:val="auto"/>
          <w:sz w:val="21"/>
          <w:szCs w:val="21"/>
          <w:highlight w:val="none"/>
          <w:lang w:val="en-US" w:eastAsia="zh-CN"/>
        </w:rPr>
        <w:t>福建盛鑫招标代理有限公司</w:t>
      </w:r>
      <w:r>
        <w:rPr>
          <w:rFonts w:hint="eastAsia" w:ascii="宋体" w:hAnsi="宋体" w:eastAsia="宋体" w:cs="宋体"/>
          <w:color w:val="auto"/>
          <w:sz w:val="21"/>
          <w:szCs w:val="21"/>
          <w:highlight w:val="none"/>
        </w:rPr>
        <w:t>指定地点），逾期送达的或不符合规定的响应文件将被拒绝接收。</w:t>
      </w:r>
    </w:p>
    <w:p>
      <w:pPr>
        <w:pStyle w:val="13"/>
        <w:spacing w:line="400" w:lineRule="exact"/>
        <w:ind w:firstLine="0"/>
        <w:jc w:val="left"/>
        <w:outlineLvl w:val="2"/>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9</w:t>
      </w:r>
      <w:r>
        <w:rPr>
          <w:rFonts w:ascii="宋体" w:hAnsi="宋体" w:eastAsia="宋体" w:cs="宋体"/>
          <w:b/>
          <w:color w:val="auto"/>
          <w:sz w:val="21"/>
          <w:szCs w:val="21"/>
          <w:highlight w:val="none"/>
        </w:rPr>
        <w:t>、协商时间及协商地点：</w:t>
      </w:r>
    </w:p>
    <w:p>
      <w:pPr>
        <w:pStyle w:val="13"/>
        <w:spacing w:line="400" w:lineRule="exact"/>
        <w:ind w:firstLine="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详见协商公告或更正公告（若有），若不一致，以更正公告（若有）为准；</w:t>
      </w:r>
    </w:p>
    <w:p>
      <w:pPr>
        <w:pStyle w:val="13"/>
        <w:spacing w:line="400" w:lineRule="exact"/>
        <w:ind w:firstLine="0"/>
        <w:jc w:val="left"/>
        <w:outlineLvl w:val="2"/>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1</w:t>
      </w:r>
      <w:r>
        <w:rPr>
          <w:rFonts w:hint="eastAsia" w:ascii="宋体" w:hAnsi="宋体" w:eastAsia="宋体" w:cs="宋体"/>
          <w:b/>
          <w:color w:val="auto"/>
          <w:sz w:val="21"/>
          <w:szCs w:val="21"/>
          <w:highlight w:val="none"/>
          <w:lang w:val="en-US" w:eastAsia="zh-CN"/>
        </w:rPr>
        <w:t>0</w:t>
      </w:r>
      <w:r>
        <w:rPr>
          <w:rFonts w:ascii="宋体" w:hAnsi="宋体" w:eastAsia="宋体" w:cs="宋体"/>
          <w:b/>
          <w:color w:val="auto"/>
          <w:sz w:val="21"/>
          <w:szCs w:val="21"/>
          <w:highlight w:val="none"/>
        </w:rPr>
        <w:t>、以上如有变更，最后发布的更正公告为准，请供应商关注。</w:t>
      </w:r>
    </w:p>
    <w:p>
      <w:pPr>
        <w:pStyle w:val="13"/>
        <w:spacing w:line="400" w:lineRule="exact"/>
        <w:ind w:firstLine="0"/>
        <w:jc w:val="left"/>
        <w:outlineLvl w:val="2"/>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1</w:t>
      </w:r>
      <w:r>
        <w:rPr>
          <w:rFonts w:hint="eastAsia" w:ascii="宋体" w:hAnsi="宋体" w:eastAsia="宋体" w:cs="宋体"/>
          <w:b/>
          <w:color w:val="auto"/>
          <w:sz w:val="21"/>
          <w:szCs w:val="21"/>
          <w:highlight w:val="none"/>
          <w:lang w:val="en-US" w:eastAsia="zh-CN"/>
        </w:rPr>
        <w:t>1</w:t>
      </w:r>
      <w:r>
        <w:rPr>
          <w:rFonts w:ascii="宋体" w:hAnsi="宋体" w:eastAsia="宋体" w:cs="宋体"/>
          <w:b/>
          <w:color w:val="auto"/>
          <w:sz w:val="21"/>
          <w:szCs w:val="21"/>
          <w:highlight w:val="none"/>
        </w:rPr>
        <w:t>、联系方式</w:t>
      </w:r>
    </w:p>
    <w:p>
      <w:pPr>
        <w:pStyle w:val="13"/>
        <w:spacing w:line="400" w:lineRule="exact"/>
        <w:ind w:firstLine="0"/>
        <w:jc w:val="left"/>
        <w:outlineLvl w:val="2"/>
        <w:rPr>
          <w:rFonts w:hint="eastAsia" w:ascii="宋体" w:hAnsi="宋体" w:eastAsia="宋体" w:cs="宋体"/>
          <w:b/>
          <w:color w:val="auto"/>
          <w:sz w:val="21"/>
          <w:szCs w:val="21"/>
          <w:highlight w:val="none"/>
          <w:lang w:eastAsia="zh-CN"/>
        </w:rPr>
      </w:pPr>
      <w:bookmarkStart w:id="21" w:name="_Toc29812"/>
      <w:r>
        <w:rPr>
          <w:rFonts w:ascii="宋体" w:hAnsi="宋体" w:eastAsia="宋体" w:cs="宋体"/>
          <w:b/>
          <w:color w:val="auto"/>
          <w:sz w:val="21"/>
          <w:szCs w:val="21"/>
          <w:highlight w:val="none"/>
        </w:rPr>
        <w:t>采购人：</w:t>
      </w:r>
      <w:r>
        <w:rPr>
          <w:rFonts w:hint="eastAsia" w:ascii="宋体" w:hAnsi="宋体" w:eastAsia="宋体" w:cs="宋体"/>
          <w:b/>
          <w:color w:val="auto"/>
          <w:sz w:val="21"/>
          <w:szCs w:val="21"/>
          <w:highlight w:val="none"/>
          <w:lang w:eastAsia="zh-CN"/>
        </w:rPr>
        <w:t>福建省社会科学界联合会</w:t>
      </w:r>
      <w:bookmarkEnd w:id="21"/>
    </w:p>
    <w:p>
      <w:pPr>
        <w:pStyle w:val="13"/>
        <w:spacing w:line="400" w:lineRule="exact"/>
        <w:ind w:firstLine="0"/>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lang w:eastAsia="zh-CN"/>
        </w:rPr>
        <w:t>福建省福州市柳兴路83号</w:t>
      </w:r>
    </w:p>
    <w:p>
      <w:pPr>
        <w:pStyle w:val="13"/>
        <w:spacing w:line="400" w:lineRule="exact"/>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邮编： 35000</w:t>
      </w:r>
      <w:r>
        <w:rPr>
          <w:rFonts w:hint="eastAsia" w:ascii="宋体" w:hAnsi="宋体" w:eastAsia="宋体" w:cs="宋体"/>
          <w:color w:val="auto"/>
          <w:sz w:val="21"/>
          <w:szCs w:val="21"/>
          <w:highlight w:val="none"/>
          <w:lang w:eastAsia="zh-CN"/>
        </w:rPr>
        <w:t>1</w:t>
      </w:r>
    </w:p>
    <w:p>
      <w:pPr>
        <w:pStyle w:val="13"/>
        <w:spacing w:line="400" w:lineRule="exact"/>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val="en-US" w:eastAsia="zh-CN"/>
        </w:rPr>
        <w:t>李女士</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rPr>
        <w:t>0591-83782948</w:t>
      </w:r>
    </w:p>
    <w:p>
      <w:pPr>
        <w:pStyle w:val="13"/>
        <w:spacing w:line="400" w:lineRule="exact"/>
        <w:ind w:firstLine="0"/>
        <w:jc w:val="left"/>
        <w:outlineLvl w:val="2"/>
        <w:rPr>
          <w:rFonts w:hint="eastAsia" w:ascii="宋体" w:hAnsi="宋体" w:eastAsia="宋体" w:cs="宋体"/>
          <w:color w:val="auto"/>
          <w:sz w:val="21"/>
          <w:szCs w:val="21"/>
          <w:highlight w:val="none"/>
          <w:lang w:eastAsia="zh-CN"/>
        </w:rPr>
      </w:pPr>
      <w:r>
        <w:rPr>
          <w:rFonts w:ascii="宋体" w:hAnsi="宋体" w:eastAsia="宋体" w:cs="宋体"/>
          <w:b/>
          <w:color w:val="auto"/>
          <w:sz w:val="21"/>
          <w:szCs w:val="21"/>
          <w:highlight w:val="none"/>
        </w:rPr>
        <w:t>代理机构：</w:t>
      </w:r>
      <w:r>
        <w:rPr>
          <w:rFonts w:hint="eastAsia" w:ascii="宋体" w:hAnsi="宋体" w:eastAsia="宋体" w:cs="宋体"/>
          <w:b/>
          <w:color w:val="auto"/>
          <w:sz w:val="21"/>
          <w:szCs w:val="21"/>
          <w:highlight w:val="none"/>
          <w:lang w:eastAsia="zh-CN"/>
        </w:rPr>
        <w:t>福建盛鑫招标代理有限公司</w:t>
      </w:r>
    </w:p>
    <w:p>
      <w:pPr>
        <w:pStyle w:val="13"/>
        <w:spacing w:line="400" w:lineRule="exact"/>
        <w:ind w:firstLine="0"/>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lang w:eastAsia="zh-CN"/>
        </w:rPr>
        <w:t>福州市鼓楼区鼓东街道湖东路79号福建外运大厦7楼</w:t>
      </w:r>
    </w:p>
    <w:p>
      <w:pPr>
        <w:pStyle w:val="13"/>
        <w:spacing w:line="400" w:lineRule="exact"/>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邮编： 35000</w:t>
      </w:r>
      <w:r>
        <w:rPr>
          <w:rFonts w:hint="eastAsia" w:ascii="宋体" w:hAnsi="宋体" w:eastAsia="宋体" w:cs="宋体"/>
          <w:color w:val="auto"/>
          <w:sz w:val="21"/>
          <w:szCs w:val="21"/>
          <w:highlight w:val="none"/>
          <w:lang w:eastAsia="zh-CN"/>
        </w:rPr>
        <w:t>1</w:t>
      </w:r>
    </w:p>
    <w:p>
      <w:pPr>
        <w:pStyle w:val="13"/>
        <w:spacing w:line="400" w:lineRule="exact"/>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eastAsia="zh-CN"/>
        </w:rPr>
        <w:t>郑淑明、黄季红、陈专、冯丽红</w:t>
      </w:r>
    </w:p>
    <w:p>
      <w:pPr>
        <w:pStyle w:val="13"/>
        <w:spacing w:line="400" w:lineRule="exact"/>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 xml:space="preserve">联系电话： </w:t>
      </w:r>
      <w:r>
        <w:rPr>
          <w:rFonts w:hint="eastAsia" w:ascii="宋体" w:hAnsi="宋体" w:eastAsia="宋体" w:cs="宋体"/>
          <w:color w:val="auto"/>
          <w:sz w:val="21"/>
          <w:szCs w:val="21"/>
          <w:highlight w:val="none"/>
          <w:lang w:eastAsia="zh-CN"/>
        </w:rPr>
        <w:t>0591-83508520</w:t>
      </w:r>
    </w:p>
    <w:p>
      <w:pPr>
        <w:pStyle w:val="13"/>
        <w:spacing w:line="400" w:lineRule="exact"/>
        <w:ind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vertAlign w:val="baseline"/>
        </w:rPr>
        <w:t>报名获取招标文件、缴交及退还投标保证金联系人：财务  </w:t>
      </w:r>
    </w:p>
    <w:p>
      <w:pPr>
        <w:pStyle w:val="13"/>
        <w:spacing w:line="400" w:lineRule="exact"/>
        <w:ind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vertAlign w:val="baseline"/>
        </w:rPr>
        <w:t>电话：0591-88012899  </w:t>
      </w:r>
    </w:p>
    <w:p>
      <w:pPr>
        <w:pStyle w:val="13"/>
        <w:spacing w:line="400" w:lineRule="exact"/>
        <w:ind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vertAlign w:val="baseline"/>
        </w:rPr>
        <w:t>电子信箱：fjsxzb@163.com       网址：http://www.fjsxzb.com </w:t>
      </w:r>
    </w:p>
    <w:p>
      <w:pPr>
        <w:pStyle w:val="13"/>
        <w:spacing w:before="157" w:beforeLines="50" w:line="400" w:lineRule="exact"/>
        <w:ind w:firstLine="0"/>
        <w:textAlignment w:val="auto"/>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1"/>
          <w:szCs w:val="21"/>
          <w:highlight w:val="none"/>
          <w:shd w:val="clear"/>
          <w:vertAlign w:val="baseline"/>
        </w:rPr>
        <w:t>附1：报名获取采购文件费用、协商保证金</w:t>
      </w:r>
      <w:r>
        <w:rPr>
          <w:rFonts w:hint="eastAsia" w:ascii="宋体" w:hAnsi="宋体" w:eastAsia="宋体" w:cs="宋体"/>
          <w:b/>
          <w:bCs/>
          <w:i w:val="0"/>
          <w:iCs w:val="0"/>
          <w:caps w:val="0"/>
          <w:color w:val="auto"/>
          <w:spacing w:val="0"/>
          <w:sz w:val="21"/>
          <w:szCs w:val="21"/>
          <w:highlight w:val="none"/>
          <w:shd w:val="clear"/>
          <w:vertAlign w:val="baseline"/>
          <w:lang w:eastAsia="zh-CN"/>
        </w:rPr>
        <w:t>（</w:t>
      </w:r>
      <w:r>
        <w:rPr>
          <w:rFonts w:hint="eastAsia" w:ascii="宋体" w:hAnsi="宋体" w:eastAsia="宋体" w:cs="宋体"/>
          <w:b/>
          <w:bCs/>
          <w:i w:val="0"/>
          <w:iCs w:val="0"/>
          <w:caps w:val="0"/>
          <w:color w:val="auto"/>
          <w:spacing w:val="0"/>
          <w:sz w:val="21"/>
          <w:szCs w:val="21"/>
          <w:highlight w:val="none"/>
          <w:shd w:val="clear"/>
          <w:vertAlign w:val="baseline"/>
          <w:lang w:val="en-US" w:eastAsia="zh-CN"/>
        </w:rPr>
        <w:t>如有</w:t>
      </w:r>
      <w:r>
        <w:rPr>
          <w:rFonts w:hint="eastAsia" w:ascii="宋体" w:hAnsi="宋体" w:eastAsia="宋体" w:cs="宋体"/>
          <w:b/>
          <w:bCs/>
          <w:i w:val="0"/>
          <w:iCs w:val="0"/>
          <w:caps w:val="0"/>
          <w:color w:val="auto"/>
          <w:spacing w:val="0"/>
          <w:sz w:val="21"/>
          <w:szCs w:val="21"/>
          <w:highlight w:val="none"/>
          <w:shd w:val="clear"/>
          <w:vertAlign w:val="baseline"/>
          <w:lang w:eastAsia="zh-CN"/>
        </w:rPr>
        <w:t>）、</w:t>
      </w:r>
      <w:r>
        <w:rPr>
          <w:rFonts w:hint="eastAsia" w:ascii="宋体" w:hAnsi="宋体" w:eastAsia="宋体" w:cs="宋体"/>
          <w:b/>
          <w:bCs/>
          <w:i w:val="0"/>
          <w:iCs w:val="0"/>
          <w:caps w:val="0"/>
          <w:color w:val="auto"/>
          <w:spacing w:val="0"/>
          <w:sz w:val="21"/>
          <w:szCs w:val="21"/>
          <w:highlight w:val="none"/>
          <w:vertAlign w:val="baseline"/>
          <w:lang w:val="en-US" w:eastAsia="zh-CN"/>
        </w:rPr>
        <w:t>采购代理服务费</w:t>
      </w:r>
      <w:r>
        <w:rPr>
          <w:rFonts w:hint="eastAsia" w:ascii="宋体" w:hAnsi="宋体" w:eastAsia="宋体" w:cs="宋体"/>
          <w:b/>
          <w:bCs/>
          <w:i w:val="0"/>
          <w:iCs w:val="0"/>
          <w:caps w:val="0"/>
          <w:color w:val="auto"/>
          <w:spacing w:val="0"/>
          <w:sz w:val="21"/>
          <w:szCs w:val="21"/>
          <w:highlight w:val="none"/>
          <w:shd w:val="clear"/>
          <w:vertAlign w:val="baseline"/>
        </w:rPr>
        <w:t>账户信息</w:t>
      </w:r>
    </w:p>
    <w:tbl>
      <w:tblPr>
        <w:tblStyle w:val="10"/>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82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000" w:type="pct"/>
            <w:tcBorders>
              <w:top w:val="single" w:color="000000" w:sz="8" w:space="0"/>
              <w:left w:val="single" w:color="000000" w:sz="8" w:space="0"/>
              <w:bottom w:val="single" w:color="000000" w:sz="8" w:space="0"/>
              <w:right w:val="single" w:color="000000" w:sz="8"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6" w:right="0" w:hanging="6"/>
              <w:jc w:val="center"/>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vertAlign w:val="baseline"/>
              </w:rPr>
              <w:t>账户信息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8" w:space="0"/>
              <w:bottom w:val="single" w:color="000000" w:sz="8" w:space="0"/>
              <w:right w:val="single" w:color="000000" w:sz="8" w:space="0"/>
            </w:tcBorders>
            <w:shd w:val="clear" w:color="auto" w:fill="FFFFFF"/>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vertAlign w:val="baseline"/>
              </w:rPr>
              <w:t>开户名称：福建盛鑫招标代理有限公司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8" w:space="0"/>
              <w:bottom w:val="single" w:color="000000" w:sz="8" w:space="0"/>
              <w:right w:val="single" w:color="000000" w:sz="8" w:space="0"/>
            </w:tcBorders>
            <w:shd w:val="clear" w:color="auto" w:fill="FFFFFF"/>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vertAlign w:val="baseline"/>
              </w:rPr>
              <w:t>开户银行：中信银行福州分行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8" w:space="0"/>
              <w:bottom w:val="single" w:color="000000" w:sz="8" w:space="0"/>
              <w:right w:val="single" w:color="000000" w:sz="8" w:space="0"/>
            </w:tcBorders>
            <w:shd w:val="clear" w:color="auto" w:fill="FFFFFF"/>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vertAlign w:val="baseline"/>
              </w:rPr>
              <w:t>银行账号：7341 0101 826 0022 7015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8" w:space="0"/>
              <w:bottom w:val="single" w:color="000000" w:sz="8" w:space="0"/>
              <w:right w:val="single" w:color="000000" w:sz="8"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6" w:right="0" w:hanging="6"/>
              <w:jc w:val="center"/>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vertAlign w:val="baseline"/>
              </w:rPr>
              <w:t>特别提示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8" w:space="0"/>
              <w:bottom w:val="single" w:color="000000" w:sz="8" w:space="0"/>
              <w:right w:val="single" w:color="000000" w:sz="8" w:space="0"/>
            </w:tcBorders>
            <w:shd w:val="clear" w:color="auto" w:fill="FFFFFF"/>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exact"/>
              <w:ind w:left="6" w:right="0" w:hanging="6"/>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vertAlign w:val="baseline"/>
              </w:rPr>
              <w:t>1、请供应商务必认真核对账户信息后，将相应款项分别汇入对应指定账户，并自行承担因款项汇错而产生的一切后果。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exact"/>
              <w:ind w:left="6" w:right="0" w:hanging="6"/>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i w:val="0"/>
                <w:iCs w:val="0"/>
                <w:caps w:val="0"/>
                <w:color w:val="auto"/>
                <w:spacing w:val="0"/>
                <w:sz w:val="21"/>
                <w:szCs w:val="21"/>
                <w:highlight w:val="none"/>
                <w:vertAlign w:val="baseline"/>
              </w:rPr>
              <w:t>2、请供应商在转账或者电汇的凭证上务必按照以下格式注明，以便核对：“FJSXZB20</w:t>
            </w:r>
            <w:r>
              <w:rPr>
                <w:rFonts w:hint="eastAsia" w:ascii="宋体" w:hAnsi="宋体" w:eastAsia="宋体" w:cs="宋体"/>
                <w:i w:val="0"/>
                <w:iCs w:val="0"/>
                <w:caps w:val="0"/>
                <w:color w:val="auto"/>
                <w:spacing w:val="0"/>
                <w:sz w:val="21"/>
                <w:szCs w:val="21"/>
                <w:highlight w:val="none"/>
                <w:vertAlign w:val="baseline"/>
                <w:lang w:eastAsia="zh-CN"/>
              </w:rPr>
              <w:t>2</w:t>
            </w:r>
            <w:r>
              <w:rPr>
                <w:rFonts w:hint="eastAsia" w:ascii="宋体" w:hAnsi="宋体" w:eastAsia="宋体" w:cs="宋体"/>
                <w:i w:val="0"/>
                <w:iCs w:val="0"/>
                <w:caps w:val="0"/>
                <w:color w:val="auto"/>
                <w:spacing w:val="0"/>
                <w:sz w:val="21"/>
                <w:szCs w:val="21"/>
                <w:highlight w:val="none"/>
                <w:vertAlign w:val="baseline"/>
                <w:lang w:val="en-US" w:eastAsia="zh-CN"/>
              </w:rPr>
              <w:t>4117</w:t>
            </w:r>
            <w:r>
              <w:rPr>
                <w:rFonts w:hint="eastAsia" w:ascii="宋体" w:hAnsi="宋体" w:eastAsia="宋体" w:cs="宋体"/>
                <w:i w:val="0"/>
                <w:iCs w:val="0"/>
                <w:caps w:val="0"/>
                <w:color w:val="auto"/>
                <w:spacing w:val="0"/>
                <w:sz w:val="21"/>
                <w:szCs w:val="21"/>
                <w:highlight w:val="none"/>
                <w:vertAlign w:val="baseline"/>
              </w:rPr>
              <w:t>的报名费/协商保证金</w:t>
            </w:r>
            <w:r>
              <w:rPr>
                <w:rFonts w:hint="eastAsia" w:ascii="宋体" w:hAnsi="宋体" w:eastAsia="宋体" w:cs="宋体"/>
                <w:i w:val="0"/>
                <w:iCs w:val="0"/>
                <w:caps w:val="0"/>
                <w:color w:val="auto"/>
                <w:spacing w:val="0"/>
                <w:sz w:val="21"/>
                <w:szCs w:val="21"/>
                <w:highlight w:val="none"/>
                <w:vertAlign w:val="baseline"/>
                <w:lang w:val="en-US" w:eastAsia="zh-CN"/>
              </w:rPr>
              <w:t>/采购代理服务费</w:t>
            </w:r>
            <w:r>
              <w:rPr>
                <w:rFonts w:hint="eastAsia" w:ascii="宋体" w:hAnsi="宋体" w:eastAsia="宋体" w:cs="宋体"/>
                <w:i w:val="0"/>
                <w:iCs w:val="0"/>
                <w:caps w:val="0"/>
                <w:color w:val="auto"/>
                <w:spacing w:val="0"/>
                <w:sz w:val="21"/>
                <w:szCs w:val="21"/>
                <w:highlight w:val="none"/>
                <w:vertAlign w:val="baseline"/>
              </w:rPr>
              <w:t>”</w:t>
            </w:r>
            <w:r>
              <w:rPr>
                <w:rFonts w:hint="eastAsia" w:ascii="宋体" w:hAnsi="宋体" w:eastAsia="宋体" w:cs="宋体"/>
                <w:i w:val="0"/>
                <w:iCs w:val="0"/>
                <w:caps w:val="0"/>
                <w:color w:val="auto"/>
                <w:spacing w:val="0"/>
                <w:sz w:val="21"/>
                <w:szCs w:val="21"/>
                <w:highlight w:val="none"/>
                <w:vertAlign w:val="baseline"/>
                <w:lang w:eastAsia="zh-CN"/>
              </w:rPr>
              <w:t>。</w:t>
            </w:r>
          </w:p>
        </w:tc>
      </w:tr>
    </w:tbl>
    <w:p>
      <w:pPr>
        <w:pStyle w:val="13"/>
        <w:spacing w:before="157" w:beforeLines="50" w:line="400" w:lineRule="exact"/>
        <w:ind w:firstLine="0"/>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附2：采购标的一览表</w:t>
      </w:r>
    </w:p>
    <w:p>
      <w:pPr>
        <w:pStyle w:val="13"/>
        <w:spacing w:line="400" w:lineRule="exact"/>
        <w:ind w:firstLine="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采购包1：</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采购包预算金额（</w:t>
      </w:r>
      <w:r>
        <w:rPr>
          <w:rFonts w:hint="eastAsia" w:ascii="宋体" w:hAnsi="宋体" w:eastAsia="宋体" w:cs="宋体"/>
          <w:color w:val="auto"/>
          <w:sz w:val="21"/>
          <w:szCs w:val="21"/>
          <w:highlight w:val="none"/>
          <w:lang w:val="en-US" w:eastAsia="zh-CN"/>
        </w:rPr>
        <w:t>人民币</w:t>
      </w:r>
      <w:r>
        <w:rPr>
          <w:rFonts w:ascii="宋体" w:hAnsi="宋体" w:eastAsia="宋体" w:cs="宋体"/>
          <w:color w:val="auto"/>
          <w:sz w:val="21"/>
          <w:szCs w:val="21"/>
          <w:highlight w:val="none"/>
        </w:rPr>
        <w:t xml:space="preserve">元）: </w:t>
      </w:r>
      <w:r>
        <w:rPr>
          <w:rFonts w:hint="eastAsia" w:ascii="宋体" w:hAnsi="宋体" w:eastAsia="宋体" w:cs="宋体"/>
          <w:color w:val="auto"/>
          <w:sz w:val="21"/>
          <w:szCs w:val="21"/>
          <w:highlight w:val="none"/>
          <w:lang w:val="en-US" w:eastAsia="zh-CN"/>
        </w:rPr>
        <w:t>25</w:t>
      </w:r>
      <w:r>
        <w:rPr>
          <w:rFonts w:ascii="宋体" w:hAnsi="宋体" w:eastAsia="宋体" w:cs="宋体"/>
          <w:color w:val="auto"/>
          <w:sz w:val="21"/>
          <w:szCs w:val="21"/>
          <w:highlight w:val="none"/>
        </w:rPr>
        <w:t>0000</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采购包最高限价（</w:t>
      </w:r>
      <w:r>
        <w:rPr>
          <w:rFonts w:hint="eastAsia" w:ascii="宋体" w:hAnsi="宋体" w:eastAsia="宋体" w:cs="宋体"/>
          <w:color w:val="auto"/>
          <w:sz w:val="21"/>
          <w:szCs w:val="21"/>
          <w:highlight w:val="none"/>
          <w:lang w:val="en-US" w:eastAsia="zh-CN"/>
        </w:rPr>
        <w:t>人民币</w:t>
      </w:r>
      <w:r>
        <w:rPr>
          <w:rFonts w:ascii="宋体" w:hAnsi="宋体" w:eastAsia="宋体" w:cs="宋体"/>
          <w:color w:val="auto"/>
          <w:sz w:val="21"/>
          <w:szCs w:val="21"/>
          <w:highlight w:val="none"/>
        </w:rPr>
        <w:t xml:space="preserve">元）: </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5</w:t>
      </w:r>
      <w:r>
        <w:rPr>
          <w:rFonts w:ascii="宋体" w:hAnsi="宋体" w:eastAsia="宋体" w:cs="宋体"/>
          <w:color w:val="auto"/>
          <w:sz w:val="21"/>
          <w:szCs w:val="21"/>
          <w:highlight w:val="none"/>
        </w:rPr>
        <w:t>0000</w:t>
      </w:r>
    </w:p>
    <w:p>
      <w:pPr>
        <w:pStyle w:val="13"/>
        <w:spacing w:line="400" w:lineRule="exact"/>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采购包保证金金额（</w:t>
      </w:r>
      <w:r>
        <w:rPr>
          <w:rFonts w:hint="eastAsia" w:ascii="宋体" w:hAnsi="宋体" w:eastAsia="宋体" w:cs="宋体"/>
          <w:color w:val="auto"/>
          <w:sz w:val="21"/>
          <w:szCs w:val="21"/>
          <w:highlight w:val="none"/>
          <w:lang w:val="en-US" w:eastAsia="zh-CN"/>
        </w:rPr>
        <w:t>人民币</w:t>
      </w:r>
      <w:r>
        <w:rPr>
          <w:rFonts w:ascii="宋体" w:hAnsi="宋体" w:eastAsia="宋体" w:cs="宋体"/>
          <w:color w:val="auto"/>
          <w:sz w:val="21"/>
          <w:szCs w:val="21"/>
          <w:highlight w:val="none"/>
        </w:rPr>
        <w:t xml:space="preserve">元）: </w:t>
      </w:r>
      <w:r>
        <w:rPr>
          <w:rFonts w:hint="eastAsia" w:ascii="宋体" w:hAnsi="宋体" w:eastAsia="宋体" w:cs="宋体"/>
          <w:color w:val="auto"/>
          <w:sz w:val="21"/>
          <w:szCs w:val="21"/>
          <w:highlight w:val="none"/>
          <w:lang w:eastAsia="zh-CN"/>
        </w:rPr>
        <w:t>0</w:t>
      </w:r>
    </w:p>
    <w:tbl>
      <w:tblPr>
        <w:tblStyle w:val="1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7"/>
        <w:gridCol w:w="1348"/>
        <w:gridCol w:w="765"/>
        <w:gridCol w:w="1772"/>
        <w:gridCol w:w="774"/>
        <w:gridCol w:w="1104"/>
        <w:gridCol w:w="1105"/>
        <w:gridCol w:w="11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tcPr>
          <w:p>
            <w:pPr>
              <w:pStyle w:val="13"/>
              <w:spacing w:line="400" w:lineRule="exact"/>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品目号</w:t>
            </w:r>
          </w:p>
        </w:tc>
        <w:tc>
          <w:tcPr>
            <w:tcW w:w="763"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标的名称</w:t>
            </w:r>
          </w:p>
        </w:tc>
        <w:tc>
          <w:tcPr>
            <w:tcW w:w="433"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数量</w:t>
            </w:r>
          </w:p>
        </w:tc>
        <w:tc>
          <w:tcPr>
            <w:tcW w:w="1003"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标的金额 </w:t>
            </w:r>
            <w:r>
              <w:rPr>
                <w:rFonts w:hint="eastAsia" w:ascii="宋体" w:hAnsi="宋体" w:eastAsia="宋体" w:cs="宋体"/>
                <w:color w:val="auto"/>
                <w:sz w:val="21"/>
                <w:szCs w:val="21"/>
                <w:highlight w:val="none"/>
                <w:lang w:val="en-US" w:eastAsia="zh-CN"/>
              </w:rPr>
              <w:t>/品目最高限价</w:t>
            </w:r>
            <w:r>
              <w:rPr>
                <w:rFonts w:ascii="宋体" w:hAnsi="宋体" w:eastAsia="宋体" w:cs="宋体"/>
                <w:color w:val="auto"/>
                <w:sz w:val="21"/>
                <w:szCs w:val="21"/>
                <w:highlight w:val="none"/>
              </w:rPr>
              <w:t>（元）</w:t>
            </w:r>
          </w:p>
        </w:tc>
        <w:tc>
          <w:tcPr>
            <w:tcW w:w="438"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计量单位</w:t>
            </w:r>
          </w:p>
        </w:tc>
        <w:tc>
          <w:tcPr>
            <w:tcW w:w="625" w:type="pct"/>
          </w:tcPr>
          <w:p>
            <w:pPr>
              <w:pStyle w:val="13"/>
              <w:spacing w:line="4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简要需求或要求</w:t>
            </w:r>
          </w:p>
        </w:tc>
        <w:tc>
          <w:tcPr>
            <w:tcW w:w="625"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所属行业</w:t>
            </w:r>
          </w:p>
        </w:tc>
        <w:tc>
          <w:tcPr>
            <w:tcW w:w="625"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5"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763" w:type="pct"/>
          </w:tcPr>
          <w:p>
            <w:pPr>
              <w:pStyle w:val="13"/>
              <w:spacing w:line="4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2024年福建省社科普及宣传片制作及播出项目</w:t>
            </w:r>
          </w:p>
        </w:tc>
        <w:tc>
          <w:tcPr>
            <w:tcW w:w="433"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1.00</w:t>
            </w:r>
          </w:p>
        </w:tc>
        <w:tc>
          <w:tcPr>
            <w:tcW w:w="1003" w:type="pct"/>
          </w:tcPr>
          <w:p>
            <w:pPr>
              <w:pStyle w:val="13"/>
              <w:spacing w:line="400" w:lineRule="exact"/>
              <w:jc w:val="center"/>
              <w:rPr>
                <w:rFonts w:hint="default"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50000</w:t>
            </w:r>
          </w:p>
        </w:tc>
        <w:tc>
          <w:tcPr>
            <w:tcW w:w="43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项</w:t>
            </w:r>
          </w:p>
        </w:tc>
        <w:tc>
          <w:tcPr>
            <w:tcW w:w="625" w:type="pct"/>
          </w:tcPr>
          <w:p>
            <w:pPr>
              <w:pStyle w:val="13"/>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2024年福建省社科普及宣传片制作及播出，具体详见采购文件第四章</w:t>
            </w:r>
          </w:p>
        </w:tc>
        <w:tc>
          <w:tcPr>
            <w:tcW w:w="625"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其他未列明行业</w:t>
            </w:r>
          </w:p>
        </w:tc>
        <w:tc>
          <w:tcPr>
            <w:tcW w:w="625"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否</w:t>
            </w:r>
          </w:p>
        </w:tc>
      </w:tr>
    </w:tbl>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outlineLvl w:val="0"/>
        <w:rPr>
          <w:rFonts w:ascii="宋体" w:hAnsi="宋体" w:eastAsia="宋体" w:cs="宋体"/>
          <w:color w:val="auto"/>
          <w:sz w:val="21"/>
          <w:szCs w:val="21"/>
          <w:highlight w:val="none"/>
        </w:rPr>
      </w:pPr>
      <w:bookmarkStart w:id="22" w:name="_Toc32020"/>
      <w:bookmarkStart w:id="23" w:name="_Toc13555"/>
      <w:bookmarkStart w:id="24" w:name="_Toc18173"/>
      <w:bookmarkStart w:id="25" w:name="_Toc4664"/>
      <w:bookmarkStart w:id="26" w:name="_Toc8818"/>
      <w:r>
        <w:rPr>
          <w:rFonts w:ascii="宋体" w:hAnsi="宋体" w:eastAsia="宋体" w:cs="宋体"/>
          <w:b/>
          <w:color w:val="auto"/>
          <w:sz w:val="21"/>
          <w:szCs w:val="21"/>
          <w:highlight w:val="none"/>
        </w:rPr>
        <w:t>第二章 协商须知前附表</w:t>
      </w:r>
      <w:bookmarkEnd w:id="22"/>
      <w:bookmarkEnd w:id="23"/>
      <w:bookmarkEnd w:id="24"/>
      <w:bookmarkEnd w:id="25"/>
      <w:bookmarkEnd w:id="26"/>
    </w:p>
    <w:p>
      <w:pPr>
        <w:pStyle w:val="13"/>
        <w:spacing w:line="400" w:lineRule="exact"/>
        <w:ind w:firstLine="0"/>
        <w:jc w:val="center"/>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一、协商须知前附表</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本须知前附表的项号与采购文件内容如有矛盾，应以本须知前附表为准。</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8"/>
        <w:gridCol w:w="1226"/>
        <w:gridCol w:w="67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序号</w:t>
            </w:r>
          </w:p>
        </w:tc>
        <w:tc>
          <w:tcPr>
            <w:tcW w:w="1226" w:type="dxa"/>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采购文件（第三章）</w:t>
            </w:r>
          </w:p>
        </w:tc>
        <w:tc>
          <w:tcPr>
            <w:tcW w:w="6720"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编 列 内 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226" w:type="dxa"/>
          </w:tcPr>
          <w:p>
            <w:pPr>
              <w:spacing w:line="400" w:lineRule="exact"/>
              <w:rPr>
                <w:rFonts w:hint="eastAsia" w:ascii="宋体" w:hAnsi="宋体" w:eastAsia="宋体" w:cs="宋体"/>
                <w:color w:val="auto"/>
                <w:szCs w:val="21"/>
                <w:highlight w:val="none"/>
              </w:rPr>
            </w:pPr>
          </w:p>
        </w:tc>
        <w:tc>
          <w:tcPr>
            <w:tcW w:w="6720" w:type="dxa"/>
          </w:tcPr>
          <w:p>
            <w:pPr>
              <w:pStyle w:val="13"/>
              <w:spacing w:line="400" w:lineRule="exact"/>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FJSXZB2024117</w:t>
            </w:r>
          </w:p>
          <w:p>
            <w:pPr>
              <w:pStyle w:val="13"/>
              <w:spacing w:line="400" w:lineRule="exact"/>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2024年福建省社科普及宣传片制作及播出项目</w:t>
            </w:r>
          </w:p>
          <w:p>
            <w:pPr>
              <w:pStyle w:val="13"/>
              <w:spacing w:line="400" w:lineRule="exact"/>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lang w:eastAsia="zh-CN"/>
              </w:rPr>
              <w:t>福建省社会科学界联合会</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项目内容：详见采购标的一览表及采购文件第四章。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05" w:hRule="atLeast"/>
        </w:trPr>
        <w:tc>
          <w:tcPr>
            <w:tcW w:w="888"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226"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6720"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资格要求：</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1、 详见第一章《协商邀请》；</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2、 在专家论证阶段是否已审核过供应商资格：</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否</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注：在专家论证阶段已审核过供应商资格的，在协商阶段协商小组无须重复审查；但供应商自身资格条件出现变化的须作出说明，并向协商小组补充提供相关材料，由协商小组重新进行审查。</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采购包1：</w:t>
            </w:r>
          </w:p>
          <w:tbl>
            <w:tblPr>
              <w:tblStyle w:val="10"/>
              <w:tblW w:w="64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9"/>
              <w:gridCol w:w="1256"/>
              <w:gridCol w:w="47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序号</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资格审查要求概况</w:t>
                  </w:r>
                </w:p>
              </w:tc>
              <w:tc>
                <w:tcPr>
                  <w:tcW w:w="3661"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协商响应申明函</w:t>
                  </w:r>
                </w:p>
              </w:tc>
              <w:tc>
                <w:tcPr>
                  <w:tcW w:w="3661"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详见</w:t>
                  </w:r>
                  <w:r>
                    <w:rPr>
                      <w:rFonts w:hint="eastAsia" w:ascii="宋体" w:hAnsi="宋体" w:eastAsia="宋体" w:cs="宋体"/>
                      <w:color w:val="auto"/>
                      <w:sz w:val="21"/>
                      <w:szCs w:val="21"/>
                      <w:highlight w:val="none"/>
                    </w:rPr>
                    <w:t>协商响应声明</w:t>
                  </w:r>
                </w:p>
                <w:p>
                  <w:pPr>
                    <w:pStyle w:val="13"/>
                    <w:spacing w:line="400" w:lineRule="exact"/>
                    <w:jc w:val="lef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注：纸质首次响应文件正本中的本</w:t>
                  </w:r>
                  <w:r>
                    <w:rPr>
                      <w:rFonts w:hint="eastAsia" w:ascii="宋体" w:hAnsi="宋体" w:eastAsia="宋体" w:cs="宋体"/>
                      <w:b/>
                      <w:bCs/>
                      <w:color w:val="auto"/>
                      <w:sz w:val="21"/>
                      <w:szCs w:val="21"/>
                      <w:highlight w:val="none"/>
                      <w:lang w:val="en-US" w:eastAsia="zh-CN"/>
                    </w:rPr>
                    <w:t>声明</w:t>
                  </w:r>
                  <w:r>
                    <w:rPr>
                      <w:rFonts w:hint="eastAsia" w:ascii="宋体" w:hAnsi="宋体" w:eastAsia="宋体" w:cs="宋体"/>
                      <w:b/>
                      <w:bCs/>
                      <w:color w:val="auto"/>
                      <w:sz w:val="21"/>
                      <w:szCs w:val="21"/>
                      <w:highlight w:val="none"/>
                    </w:rPr>
                    <w:t>应为原件。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单位负责人授权书</w:t>
                  </w:r>
                </w:p>
              </w:tc>
              <w:tc>
                <w:tcPr>
                  <w:tcW w:w="3661" w:type="pct"/>
                </w:tcPr>
                <w:p>
                  <w:pPr>
                    <w:pStyle w:val="13"/>
                    <w:spacing w:line="400" w:lineRule="exact"/>
                    <w:jc w:val="left"/>
                    <w:rPr>
                      <w:rFonts w:ascii="宋体" w:hAnsi="宋体" w:eastAsia="宋体" w:cs="宋体"/>
                      <w:b/>
                      <w:bCs/>
                      <w:color w:val="auto"/>
                      <w:sz w:val="21"/>
                      <w:szCs w:val="21"/>
                      <w:highlight w:val="none"/>
                    </w:rPr>
                  </w:pPr>
                  <w:r>
                    <w:rPr>
                      <w:rFonts w:ascii="宋体" w:hAnsi="宋体" w:eastAsia="宋体" w:cs="宋体"/>
                      <w:color w:val="auto"/>
                      <w:sz w:val="21"/>
                      <w:szCs w:val="21"/>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r>
                    <w:rPr>
                      <w:rFonts w:ascii="宋体" w:hAnsi="宋体" w:eastAsia="宋体" w:cs="宋体"/>
                      <w:b/>
                      <w:color w:val="auto"/>
                      <w:sz w:val="21"/>
                      <w:szCs w:val="21"/>
                      <w:highlight w:val="none"/>
                      <w:lang w:eastAsia="zh-CN"/>
                    </w:rPr>
                    <w:t>注：</w:t>
                  </w:r>
                  <w:r>
                    <w:rPr>
                      <w:rFonts w:ascii="宋体" w:hAnsi="宋体" w:eastAsia="宋体" w:cs="宋体"/>
                      <w:b/>
                      <w:color w:val="auto"/>
                      <w:sz w:val="21"/>
                      <w:szCs w:val="21"/>
                      <w:highlight w:val="none"/>
                    </w:rPr>
                    <w:t>纸质</w:t>
                  </w:r>
                  <w:r>
                    <w:rPr>
                      <w:rFonts w:ascii="宋体" w:hAnsi="宋体" w:eastAsia="宋体" w:cs="宋体"/>
                      <w:b/>
                      <w:color w:val="auto"/>
                      <w:sz w:val="21"/>
                      <w:szCs w:val="21"/>
                      <w:highlight w:val="none"/>
                      <w:lang w:eastAsia="zh-CN"/>
                    </w:rPr>
                    <w:t>首次</w:t>
                  </w:r>
                  <w:r>
                    <w:rPr>
                      <w:rFonts w:ascii="宋体" w:hAnsi="宋体" w:eastAsia="宋体" w:cs="宋体"/>
                      <w:b/>
                      <w:color w:val="auto"/>
                      <w:sz w:val="21"/>
                      <w:szCs w:val="21"/>
                      <w:highlight w:val="none"/>
                    </w:rPr>
                    <w:t>响应文件正本中的本授权书（若有）应为原件</w:t>
                  </w:r>
                  <w:r>
                    <w:rPr>
                      <w:rFonts w:ascii="宋体" w:hAnsi="宋体" w:eastAsia="宋体" w:cs="宋体"/>
                      <w:b/>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营业执照等证明文件</w:t>
                  </w:r>
                </w:p>
              </w:tc>
              <w:tc>
                <w:tcPr>
                  <w:tcW w:w="3661"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提供财务状况报告（财务报告、或资信证明）</w:t>
                  </w:r>
                </w:p>
              </w:tc>
              <w:tc>
                <w:tcPr>
                  <w:tcW w:w="3661"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①供应商提供的财务报告复印件（成立年限按照提交响应文件截止时间推算）应符合下列规定：a.成立年限满1年及以上的供应商，提供经审计的</w:t>
                  </w:r>
                  <w:r>
                    <w:rPr>
                      <w:rFonts w:hint="eastAsia" w:ascii="宋体" w:hAnsi="宋体" w:eastAsia="宋体" w:cs="宋体"/>
                      <w:b/>
                      <w:bCs/>
                      <w:color w:val="auto"/>
                      <w:sz w:val="21"/>
                      <w:szCs w:val="21"/>
                      <w:highlight w:val="none"/>
                      <w:lang w:val="en-US" w:eastAsia="zh-CN"/>
                    </w:rPr>
                    <w:t>2022或2023</w:t>
                  </w:r>
                  <w:r>
                    <w:rPr>
                      <w:rFonts w:ascii="宋体" w:hAnsi="宋体" w:eastAsia="宋体" w:cs="宋体"/>
                      <w:color w:val="auto"/>
                      <w:sz w:val="21"/>
                      <w:szCs w:val="21"/>
                      <w:highlight w:val="none"/>
                    </w:rPr>
                    <w:t>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5</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依法缴纳税收的证明材料</w:t>
                  </w:r>
                </w:p>
              </w:tc>
              <w:tc>
                <w:tcPr>
                  <w:tcW w:w="3661"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6</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依法缴纳社会保障资金的证明材料</w:t>
                  </w:r>
                </w:p>
              </w:tc>
              <w:tc>
                <w:tcPr>
                  <w:tcW w:w="3661"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7</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具备履行合同所必需设备和专业技术能力的声明函(若有)</w:t>
                  </w:r>
                </w:p>
              </w:tc>
              <w:tc>
                <w:tcPr>
                  <w:tcW w:w="3661"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r>
                    <w:rPr>
                      <w:rFonts w:ascii="宋体" w:hAnsi="宋体" w:eastAsia="宋体" w:cs="宋体"/>
                      <w:b/>
                      <w:color w:val="auto"/>
                      <w:sz w:val="21"/>
                      <w:szCs w:val="21"/>
                      <w:highlight w:val="none"/>
                      <w:lang w:eastAsia="zh-CN"/>
                    </w:rPr>
                    <w:t>注：</w:t>
                  </w:r>
                  <w:r>
                    <w:rPr>
                      <w:rFonts w:ascii="宋体" w:hAnsi="宋体" w:eastAsia="宋体" w:cs="宋体"/>
                      <w:b/>
                      <w:color w:val="auto"/>
                      <w:sz w:val="21"/>
                      <w:szCs w:val="21"/>
                      <w:highlight w:val="none"/>
                    </w:rPr>
                    <w:t>纸质</w:t>
                  </w:r>
                  <w:r>
                    <w:rPr>
                      <w:rFonts w:ascii="宋体" w:hAnsi="宋体" w:eastAsia="宋体" w:cs="宋体"/>
                      <w:b/>
                      <w:color w:val="auto"/>
                      <w:sz w:val="21"/>
                      <w:szCs w:val="21"/>
                      <w:highlight w:val="none"/>
                      <w:lang w:eastAsia="zh-CN"/>
                    </w:rPr>
                    <w:t>首次</w:t>
                  </w:r>
                  <w:r>
                    <w:rPr>
                      <w:rFonts w:ascii="宋体" w:hAnsi="宋体" w:eastAsia="宋体" w:cs="宋体"/>
                      <w:b/>
                      <w:color w:val="auto"/>
                      <w:sz w:val="21"/>
                      <w:szCs w:val="21"/>
                      <w:highlight w:val="none"/>
                    </w:rPr>
                    <w:t>响应文件正本中的本</w:t>
                  </w:r>
                  <w:r>
                    <w:rPr>
                      <w:rFonts w:hint="eastAsia" w:ascii="宋体" w:hAnsi="宋体" w:eastAsia="宋体" w:cs="宋体"/>
                      <w:b/>
                      <w:color w:val="auto"/>
                      <w:sz w:val="21"/>
                      <w:szCs w:val="21"/>
                      <w:highlight w:val="none"/>
                    </w:rPr>
                    <w:t>声明函</w:t>
                  </w:r>
                  <w:r>
                    <w:rPr>
                      <w:rFonts w:ascii="宋体" w:hAnsi="宋体" w:eastAsia="宋体" w:cs="宋体"/>
                      <w:b/>
                      <w:color w:val="auto"/>
                      <w:sz w:val="21"/>
                      <w:szCs w:val="21"/>
                      <w:highlight w:val="none"/>
                    </w:rPr>
                    <w:t>（若有）应为原件</w:t>
                  </w:r>
                  <w:r>
                    <w:rPr>
                      <w:rFonts w:ascii="宋体" w:hAnsi="宋体" w:eastAsia="宋体" w:cs="宋体"/>
                      <w:b/>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参加采购活动前三年内在经营活动中没有重大违法记录的声明</w:t>
                  </w:r>
                </w:p>
              </w:tc>
              <w:tc>
                <w:tcPr>
                  <w:tcW w:w="3661"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r>
                    <w:rPr>
                      <w:rFonts w:ascii="宋体" w:hAnsi="宋体" w:eastAsia="宋体" w:cs="宋体"/>
                      <w:b/>
                      <w:color w:val="auto"/>
                      <w:sz w:val="21"/>
                      <w:szCs w:val="21"/>
                      <w:highlight w:val="none"/>
                      <w:lang w:eastAsia="zh-CN"/>
                    </w:rPr>
                    <w:t>注：</w:t>
                  </w:r>
                  <w:r>
                    <w:rPr>
                      <w:rFonts w:ascii="宋体" w:hAnsi="宋体" w:eastAsia="宋体" w:cs="宋体"/>
                      <w:b/>
                      <w:color w:val="auto"/>
                      <w:sz w:val="21"/>
                      <w:szCs w:val="21"/>
                      <w:highlight w:val="none"/>
                    </w:rPr>
                    <w:t>纸质</w:t>
                  </w:r>
                  <w:r>
                    <w:rPr>
                      <w:rFonts w:ascii="宋体" w:hAnsi="宋体" w:eastAsia="宋体" w:cs="宋体"/>
                      <w:b/>
                      <w:color w:val="auto"/>
                      <w:sz w:val="21"/>
                      <w:szCs w:val="21"/>
                      <w:highlight w:val="none"/>
                      <w:lang w:eastAsia="zh-CN"/>
                    </w:rPr>
                    <w:t>首次</w:t>
                  </w:r>
                  <w:r>
                    <w:rPr>
                      <w:rFonts w:ascii="宋体" w:hAnsi="宋体" w:eastAsia="宋体" w:cs="宋体"/>
                      <w:b/>
                      <w:color w:val="auto"/>
                      <w:sz w:val="21"/>
                      <w:szCs w:val="21"/>
                      <w:highlight w:val="none"/>
                    </w:rPr>
                    <w:t>响应文件正本中的本</w:t>
                  </w:r>
                  <w:r>
                    <w:rPr>
                      <w:rFonts w:hint="eastAsia" w:ascii="宋体" w:hAnsi="宋体" w:eastAsia="宋体" w:cs="宋体"/>
                      <w:b/>
                      <w:color w:val="auto"/>
                      <w:sz w:val="21"/>
                      <w:szCs w:val="21"/>
                      <w:highlight w:val="none"/>
                    </w:rPr>
                    <w:t>声明</w:t>
                  </w:r>
                  <w:r>
                    <w:rPr>
                      <w:rFonts w:ascii="宋体" w:hAnsi="宋体" w:eastAsia="宋体" w:cs="宋体"/>
                      <w:b/>
                      <w:color w:val="auto"/>
                      <w:sz w:val="21"/>
                      <w:szCs w:val="21"/>
                      <w:highlight w:val="none"/>
                    </w:rPr>
                    <w:t>（若有）应为原件</w:t>
                  </w:r>
                  <w:r>
                    <w:rPr>
                      <w:rFonts w:ascii="宋体" w:hAnsi="宋体" w:eastAsia="宋体" w:cs="宋体"/>
                      <w:b/>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9</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信用信息查询结果</w:t>
                  </w:r>
                </w:p>
              </w:tc>
              <w:tc>
                <w:tcPr>
                  <w:tcW w:w="3661"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w:t>
                  </w:r>
                  <w:r>
                    <w:rPr>
                      <w:rFonts w:hint="eastAsia" w:ascii="宋体" w:hAnsi="宋体" w:eastAsia="宋体" w:cs="宋体"/>
                      <w:color w:val="auto"/>
                      <w:sz w:val="21"/>
                      <w:szCs w:val="21"/>
                      <w:highlight w:val="none"/>
                    </w:rPr>
                    <w:t>④信用信息查询记录和证据留存的具体方式：由代理机构将</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的信用信息查询结果与其他采购文件一并保存。⑤</w:t>
                  </w:r>
                  <w:r>
                    <w:rPr>
                      <w:rFonts w:ascii="宋体" w:hAnsi="宋体" w:eastAsia="宋体" w:cs="宋体"/>
                      <w:color w:val="auto"/>
                      <w:sz w:val="21"/>
                      <w:szCs w:val="21"/>
                      <w:highlight w:val="none"/>
                    </w:rPr>
                    <w:t>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10</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中小企业声明函（以资格条件落实中小企业扶持政策时适用 ）</w:t>
                  </w:r>
                </w:p>
              </w:tc>
              <w:tc>
                <w:tcPr>
                  <w:tcW w:w="3661"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r>
                    <w:rPr>
                      <w:rFonts w:ascii="宋体" w:hAnsi="宋体" w:eastAsia="宋体" w:cs="宋体"/>
                      <w:b w:val="0"/>
                      <w:bCs/>
                      <w:color w:val="auto"/>
                      <w:sz w:val="21"/>
                      <w:szCs w:val="21"/>
                      <w:highlight w:val="none"/>
                      <w:lang w:eastAsia="zh-CN"/>
                    </w:rPr>
                    <w:t>注：</w:t>
                  </w:r>
                  <w:r>
                    <w:rPr>
                      <w:rFonts w:ascii="宋体" w:hAnsi="宋体" w:eastAsia="宋体" w:cs="宋体"/>
                      <w:b w:val="0"/>
                      <w:bCs/>
                      <w:color w:val="auto"/>
                      <w:sz w:val="21"/>
                      <w:szCs w:val="21"/>
                      <w:highlight w:val="none"/>
                    </w:rPr>
                    <w:t>纸质</w:t>
                  </w:r>
                  <w:r>
                    <w:rPr>
                      <w:rFonts w:ascii="宋体" w:hAnsi="宋体" w:eastAsia="宋体" w:cs="宋体"/>
                      <w:b w:val="0"/>
                      <w:bCs/>
                      <w:color w:val="auto"/>
                      <w:sz w:val="21"/>
                      <w:szCs w:val="21"/>
                      <w:highlight w:val="none"/>
                      <w:lang w:eastAsia="zh-CN"/>
                    </w:rPr>
                    <w:t>首次</w:t>
                  </w:r>
                  <w:r>
                    <w:rPr>
                      <w:rFonts w:ascii="宋体" w:hAnsi="宋体" w:eastAsia="宋体" w:cs="宋体"/>
                      <w:b w:val="0"/>
                      <w:bCs/>
                      <w:color w:val="auto"/>
                      <w:sz w:val="21"/>
                      <w:szCs w:val="21"/>
                      <w:highlight w:val="none"/>
                    </w:rPr>
                    <w:t>响应文件正本中的本</w:t>
                  </w:r>
                  <w:r>
                    <w:rPr>
                      <w:rFonts w:ascii="宋体" w:hAnsi="宋体" w:eastAsia="宋体" w:cs="宋体"/>
                      <w:b w:val="0"/>
                      <w:bCs/>
                      <w:color w:val="auto"/>
                      <w:sz w:val="21"/>
                      <w:szCs w:val="21"/>
                      <w:highlight w:val="none"/>
                      <w:lang w:eastAsia="zh-CN"/>
                    </w:rPr>
                    <w:t>声明</w:t>
                  </w:r>
                  <w:r>
                    <w:rPr>
                      <w:rFonts w:hint="eastAsia" w:ascii="宋体" w:hAnsi="宋体" w:eastAsia="宋体" w:cs="宋体"/>
                      <w:b w:val="0"/>
                      <w:bCs/>
                      <w:color w:val="auto"/>
                      <w:sz w:val="21"/>
                      <w:szCs w:val="21"/>
                      <w:highlight w:val="none"/>
                      <w:lang w:val="en-US" w:eastAsia="zh-CN"/>
                    </w:rPr>
                    <w:t>函（若有）、</w:t>
                  </w:r>
                  <w:r>
                    <w:rPr>
                      <w:rFonts w:ascii="宋体" w:hAnsi="宋体" w:eastAsia="宋体" w:cs="宋体"/>
                      <w:bCs/>
                      <w:color w:val="auto"/>
                      <w:sz w:val="21"/>
                      <w:szCs w:val="21"/>
                      <w:highlight w:val="none"/>
                    </w:rPr>
                    <w:t>《联合体协议》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若有</w:t>
                  </w:r>
                  <w:r>
                    <w:rPr>
                      <w:rFonts w:hint="eastAsia" w:ascii="宋体" w:hAnsi="宋体" w:eastAsia="宋体" w:cs="宋体"/>
                      <w:bCs/>
                      <w:color w:val="auto"/>
                      <w:sz w:val="21"/>
                      <w:szCs w:val="21"/>
                      <w:highlight w:val="none"/>
                      <w:lang w:eastAsia="zh-CN"/>
                    </w:rPr>
                    <w:t>）、</w:t>
                  </w:r>
                  <w:r>
                    <w:rPr>
                      <w:rFonts w:ascii="宋体" w:hAnsi="宋体" w:eastAsia="宋体" w:cs="宋体"/>
                      <w:bCs/>
                      <w:color w:val="auto"/>
                      <w:sz w:val="21"/>
                      <w:szCs w:val="21"/>
                      <w:highlight w:val="none"/>
                    </w:rPr>
                    <w:t>《分包意向协议》</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若有</w:t>
                  </w:r>
                  <w:r>
                    <w:rPr>
                      <w:rFonts w:hint="eastAsia" w:ascii="宋体" w:hAnsi="宋体" w:eastAsia="宋体" w:cs="宋体"/>
                      <w:bCs/>
                      <w:color w:val="auto"/>
                      <w:sz w:val="21"/>
                      <w:szCs w:val="21"/>
                      <w:highlight w:val="none"/>
                      <w:lang w:eastAsia="zh-CN"/>
                    </w:rPr>
                    <w:t>）</w:t>
                  </w:r>
                  <w:r>
                    <w:rPr>
                      <w:rFonts w:ascii="宋体" w:hAnsi="宋体" w:eastAsia="宋体" w:cs="宋体"/>
                      <w:b w:val="0"/>
                      <w:bCs/>
                      <w:color w:val="auto"/>
                      <w:sz w:val="21"/>
                      <w:szCs w:val="21"/>
                      <w:highlight w:val="none"/>
                    </w:rPr>
                    <w:t>应为原件</w:t>
                  </w:r>
                  <w:r>
                    <w:rPr>
                      <w:rFonts w:ascii="宋体" w:hAnsi="宋体" w:eastAsia="宋体" w:cs="宋体"/>
                      <w:b w:val="0"/>
                      <w:bCs/>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11</w:t>
                  </w:r>
                </w:p>
              </w:tc>
              <w:tc>
                <w:tcPr>
                  <w:tcW w:w="968" w:type="pct"/>
                </w:tcPr>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联合体协议（若有）</w:t>
                  </w:r>
                </w:p>
              </w:tc>
              <w:tc>
                <w:tcPr>
                  <w:tcW w:w="3661"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①采购文件接受联合体报价且供应商为联合体的，供应商应提供本协议；否则无须提供。②本协议由委托代理人签字或盖章的，应按照采购文件第六章载明的格式提供“单位负责人授权书”。</w:t>
                  </w:r>
                  <w:r>
                    <w:rPr>
                      <w:rFonts w:hint="eastAsia" w:ascii="宋体" w:hAnsi="宋体" w:eastAsia="宋体" w:cs="宋体"/>
                      <w:bCs/>
                      <w:color w:val="auto"/>
                      <w:sz w:val="21"/>
                      <w:szCs w:val="21"/>
                      <w:highlight w:val="none"/>
                    </w:rPr>
                    <w:t>③纸质</w:t>
                  </w:r>
                  <w:r>
                    <w:rPr>
                      <w:rFonts w:hint="eastAsia" w:ascii="宋体" w:hAnsi="宋体" w:eastAsia="宋体" w:cs="宋体"/>
                      <w:bCs/>
                      <w:color w:val="auto"/>
                      <w:sz w:val="21"/>
                      <w:szCs w:val="21"/>
                      <w:highlight w:val="none"/>
                      <w:lang w:val="en-US" w:eastAsia="zh-CN"/>
                    </w:rPr>
                    <w:t>首次响应</w:t>
                  </w:r>
                  <w:r>
                    <w:rPr>
                      <w:rFonts w:hint="eastAsia" w:ascii="宋体" w:hAnsi="宋体" w:eastAsia="宋体" w:cs="宋体"/>
                      <w:bCs/>
                      <w:color w:val="auto"/>
                      <w:sz w:val="21"/>
                      <w:szCs w:val="21"/>
                      <w:highlight w:val="none"/>
                    </w:rPr>
                    <w:t>文件正本中的本协议（若有）应为原件。</w:t>
                  </w:r>
                </w:p>
              </w:tc>
            </w:tr>
          </w:tbl>
          <w:p>
            <w:pPr>
              <w:pStyle w:val="9"/>
              <w:widowControl/>
              <w:spacing w:beforeAutospacing="0" w:afterAutospacing="0" w:line="40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※关于“资格证明文件资料要求”的备注说明</w:t>
            </w:r>
          </w:p>
          <w:p>
            <w:pPr>
              <w:pStyle w:val="9"/>
              <w:widowControl/>
              <w:numPr>
                <w:ilvl w:val="0"/>
                <w:numId w:val="2"/>
              </w:numPr>
              <w:spacing w:beforeAutospacing="0" w:after="150" w:afterAutospacing="0" w:line="40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在本项目提交首次响应文件截止时间前，如因国家政策调整，国家有关行政部门有颁发新的规定的（包含但不限于资质证书等），应从其规定，供应商在首次响应文件中根据新规提供相应有效证件并做出书面说明（或提供证明材料），视同满足相应资格项的要求。</w:t>
            </w:r>
          </w:p>
          <w:p>
            <w:pPr>
              <w:pStyle w:val="9"/>
              <w:widowControl/>
              <w:numPr>
                <w:ilvl w:val="0"/>
                <w:numId w:val="2"/>
              </w:numPr>
              <w:spacing w:beforeAutospacing="0" w:after="150" w:afterAutospacing="0" w:line="40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供应商所提供的资格证明文件应是有效的，有年检要求的应符合规定，有变更事宜的，变更文件应附齐全完整。如供应商当地实行人员证件、企业资质电子化管理的，其人员证件及企业资质证件扫描件中的二维码必须清晰，如现场无法识别导致不予认可的后果由供应商自行承担。</w:t>
            </w:r>
          </w:p>
          <w:p>
            <w:pPr>
              <w:pStyle w:val="9"/>
              <w:widowControl/>
              <w:numPr>
                <w:ilvl w:val="0"/>
                <w:numId w:val="2"/>
              </w:numPr>
              <w:spacing w:beforeAutospacing="0" w:after="150" w:afterAutospacing="0" w:line="40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rPr>
              <w:t>因疫情影响享受缓缴或免缴社保、税款的企业，无法提供相关社保、税收缴纳证明材料的，提供有关情况书面说明或证明材料的视同社保、税收缴纳证明材料提交完整。</w:t>
            </w:r>
          </w:p>
          <w:p>
            <w:pPr>
              <w:pStyle w:val="9"/>
              <w:widowControl/>
              <w:numPr>
                <w:ilvl w:val="0"/>
                <w:numId w:val="2"/>
              </w:numPr>
              <w:spacing w:beforeAutospacing="0" w:after="150" w:afterAutospacing="0" w:line="400" w:lineRule="exact"/>
              <w:rPr>
                <w:rFonts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对有效期满或需监督审核及再认证维持的各类认证、资格或资质证书，如因国家政策（比如疫情原因或行业改革等）造成到期无法及时换发/维持的，供应商在其首次响应文件中提交有关情况书面说明以及相关管理部门政策依据，明确系因国家政策原因导致的到期无法及时换发/维持的则其提供的相关既有证书视同有效。</w:t>
            </w:r>
          </w:p>
          <w:p>
            <w:pPr>
              <w:pStyle w:val="9"/>
              <w:widowControl/>
              <w:numPr>
                <w:ilvl w:val="0"/>
                <w:numId w:val="2"/>
              </w:numPr>
              <w:spacing w:beforeAutospacing="0" w:after="150" w:afterAutospacing="0" w:line="400" w:lineRule="exact"/>
              <w:rPr>
                <w:rFonts w:hint="eastAsia" w:ascii="宋体" w:hAnsi="宋体" w:eastAsia="宋体" w:cs="宋体"/>
                <w:color w:val="auto"/>
                <w:sz w:val="21"/>
                <w:szCs w:val="21"/>
                <w:highlight w:val="none"/>
                <w:shd w:val="clear"/>
              </w:rPr>
            </w:pPr>
            <w:r>
              <w:rPr>
                <w:rFonts w:hint="eastAsia" w:ascii="宋体" w:hAnsi="宋体" w:eastAsia="宋体" w:cs="宋体"/>
                <w:color w:val="auto"/>
                <w:sz w:val="21"/>
                <w:szCs w:val="21"/>
                <w:highlight w:val="none"/>
              </w:rPr>
              <w:t>供应商应根据自身实际情况提供上述资格要求的证明材料，</w:t>
            </w:r>
            <w:r>
              <w:rPr>
                <w:rFonts w:hint="eastAsia" w:ascii="宋体" w:hAnsi="宋体" w:eastAsia="宋体" w:cs="宋体"/>
                <w:color w:val="auto"/>
                <w:sz w:val="21"/>
                <w:szCs w:val="21"/>
                <w:highlight w:val="none"/>
                <w:lang w:val="en-US" w:eastAsia="zh-CN"/>
              </w:rPr>
              <w:t>除</w:t>
            </w:r>
            <w:r>
              <w:rPr>
                <w:rFonts w:hint="eastAsia" w:ascii="宋体" w:hAnsi="宋体" w:eastAsia="宋体" w:cs="宋体"/>
                <w:color w:val="auto"/>
                <w:sz w:val="21"/>
                <w:szCs w:val="21"/>
                <w:highlight w:val="none"/>
                <w:shd w:val="clear"/>
                <w:lang w:val="en-US" w:eastAsia="zh-CN"/>
              </w:rPr>
              <w:t>采购文件另有规定外，</w:t>
            </w:r>
            <w:r>
              <w:rPr>
                <w:rFonts w:hint="eastAsia" w:ascii="宋体" w:hAnsi="宋体" w:eastAsia="宋体" w:cs="宋体"/>
                <w:color w:val="auto"/>
                <w:sz w:val="21"/>
                <w:szCs w:val="21"/>
                <w:highlight w:val="none"/>
                <w:shd w:val="clear"/>
              </w:rPr>
              <w:t>格式可参考</w:t>
            </w:r>
            <w:r>
              <w:rPr>
                <w:rFonts w:hint="eastAsia" w:ascii="宋体" w:hAnsi="宋体" w:eastAsia="宋体" w:cs="宋体"/>
                <w:color w:val="auto"/>
                <w:sz w:val="21"/>
                <w:szCs w:val="21"/>
                <w:highlight w:val="none"/>
                <w:shd w:val="clear"/>
                <w:lang w:val="en-US" w:eastAsia="zh-CN"/>
              </w:rPr>
              <w:t>采购文件</w:t>
            </w:r>
            <w:r>
              <w:rPr>
                <w:rFonts w:hint="eastAsia" w:ascii="宋体" w:hAnsi="宋体" w:eastAsia="宋体" w:cs="宋体"/>
                <w:color w:val="auto"/>
                <w:sz w:val="21"/>
                <w:szCs w:val="21"/>
                <w:highlight w:val="none"/>
              </w:rPr>
              <w:t>第五章要求提供。</w:t>
            </w:r>
          </w:p>
          <w:p>
            <w:pPr>
              <w:pStyle w:val="9"/>
              <w:widowControl/>
              <w:numPr>
                <w:ilvl w:val="0"/>
                <w:numId w:val="2"/>
              </w:numPr>
              <w:spacing w:beforeAutospacing="0" w:after="150" w:afterAutospacing="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lang w:val="en-US" w:eastAsia="zh-CN"/>
              </w:rPr>
              <w:t>采购</w:t>
            </w:r>
            <w:r>
              <w:rPr>
                <w:rFonts w:hint="eastAsia" w:ascii="宋体" w:hAnsi="宋体" w:eastAsia="宋体" w:cs="宋体"/>
                <w:color w:val="auto"/>
                <w:sz w:val="21"/>
                <w:szCs w:val="21"/>
                <w:highlight w:val="none"/>
                <w:shd w:val="clear"/>
              </w:rPr>
              <w:t>文件要求原件的，</w:t>
            </w:r>
            <w:r>
              <w:rPr>
                <w:rFonts w:hint="eastAsia" w:ascii="宋体" w:hAnsi="宋体" w:eastAsia="宋体" w:cs="宋体"/>
                <w:color w:val="auto"/>
                <w:sz w:val="21"/>
                <w:szCs w:val="21"/>
                <w:highlight w:val="none"/>
                <w:shd w:val="clear"/>
                <w:lang w:val="en-US" w:eastAsia="zh-CN"/>
              </w:rPr>
              <w:t>供应商</w:t>
            </w:r>
            <w:r>
              <w:rPr>
                <w:rFonts w:hint="eastAsia" w:ascii="宋体" w:hAnsi="宋体" w:eastAsia="宋体" w:cs="宋体"/>
                <w:color w:val="auto"/>
                <w:sz w:val="21"/>
                <w:szCs w:val="21"/>
                <w:highlight w:val="none"/>
                <w:shd w:val="clear"/>
              </w:rPr>
              <w:t>在</w:t>
            </w:r>
            <w:r>
              <w:rPr>
                <w:rFonts w:hint="eastAsia" w:ascii="宋体" w:hAnsi="宋体" w:eastAsia="宋体" w:cs="宋体"/>
                <w:color w:val="auto"/>
                <w:sz w:val="21"/>
                <w:szCs w:val="21"/>
                <w:highlight w:val="none"/>
                <w:shd w:val="clear"/>
                <w:lang w:val="en-US" w:eastAsia="zh-CN"/>
              </w:rPr>
              <w:t>首次响应</w:t>
            </w:r>
            <w:r>
              <w:rPr>
                <w:rFonts w:hint="eastAsia" w:ascii="宋体" w:hAnsi="宋体" w:eastAsia="宋体" w:cs="宋体"/>
                <w:color w:val="auto"/>
                <w:sz w:val="21"/>
                <w:szCs w:val="21"/>
                <w:highlight w:val="none"/>
                <w:shd w:val="clear"/>
              </w:rPr>
              <w:t>文件正本中须提供原件（</w:t>
            </w:r>
            <w:r>
              <w:rPr>
                <w:rFonts w:hint="eastAsia" w:ascii="宋体" w:hAnsi="宋体" w:eastAsia="宋体" w:cs="宋体"/>
                <w:b w:val="0"/>
                <w:bCs w:val="0"/>
                <w:color w:val="auto"/>
                <w:sz w:val="21"/>
                <w:szCs w:val="21"/>
                <w:highlight w:val="none"/>
                <w:shd w:val="clear"/>
              </w:rPr>
              <w:t>未提供原件的证明材料或资料将被视为无效</w:t>
            </w:r>
            <w:r>
              <w:rPr>
                <w:rFonts w:hint="eastAsia" w:ascii="宋体" w:hAnsi="宋体" w:eastAsia="宋体" w:cs="宋体"/>
                <w:color w:val="auto"/>
                <w:sz w:val="21"/>
                <w:szCs w:val="21"/>
                <w:highlight w:val="none"/>
                <w:shd w:val="clear"/>
              </w:rPr>
              <w:t>）。</w:t>
            </w:r>
          </w:p>
          <w:p>
            <w:pPr>
              <w:pStyle w:val="9"/>
              <w:widowControl/>
              <w:numPr>
                <w:ilvl w:val="0"/>
                <w:numId w:val="2"/>
              </w:numPr>
              <w:spacing w:beforeAutospacing="0" w:after="0" w:afterAutospacing="0" w:line="400" w:lineRule="exact"/>
              <w:ind w:left="425" w:hanging="425"/>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供应商提供的相应证明材料复印件均应符合：内容完整、清晰、整洁，并由供应商加盖其单位公章。</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shd w:val="clear"/>
              </w:rPr>
              <w:t>提供注明复印（复印件）无效、复印（复印件）无法律效力的证明材料或资料，其纸质首次响应文件正本中应提供原件（未提供原件的证明材料或资料将被视为无效）。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226"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6.4</w:t>
            </w:r>
          </w:p>
        </w:tc>
        <w:tc>
          <w:tcPr>
            <w:tcW w:w="6720"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响应文件份数：</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正本</w:t>
            </w: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 xml:space="preserve"> 份、副本</w:t>
            </w:r>
            <w:r>
              <w:rPr>
                <w:rFonts w:hint="eastAsia" w:ascii="宋体" w:hAnsi="宋体" w:eastAsia="宋体" w:cs="宋体"/>
                <w:color w:val="auto"/>
                <w:sz w:val="21"/>
                <w:szCs w:val="21"/>
                <w:highlight w:val="none"/>
                <w:lang w:val="en-US" w:eastAsia="zh-CN"/>
              </w:rPr>
              <w:t>3</w:t>
            </w:r>
            <w:r>
              <w:rPr>
                <w:rFonts w:ascii="宋体" w:hAnsi="宋体" w:eastAsia="宋体" w:cs="宋体"/>
                <w:color w:val="auto"/>
                <w:sz w:val="21"/>
                <w:szCs w:val="21"/>
                <w:highlight w:val="none"/>
              </w:rPr>
              <w:t xml:space="preserve"> 份，电子文本（使用PDF格式）1 份</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应将其</w:t>
            </w:r>
            <w:r>
              <w:rPr>
                <w:rFonts w:hint="eastAsia" w:ascii="宋体" w:hAnsi="宋体" w:eastAsia="宋体" w:cs="宋体"/>
                <w:bCs/>
                <w:color w:val="auto"/>
                <w:sz w:val="21"/>
                <w:szCs w:val="21"/>
                <w:highlight w:val="none"/>
                <w:lang w:val="en-US" w:eastAsia="zh-CN"/>
              </w:rPr>
              <w:t>首次响应</w:t>
            </w:r>
            <w:r>
              <w:rPr>
                <w:rFonts w:hint="eastAsia" w:ascii="宋体" w:hAnsi="宋体" w:eastAsia="宋体" w:cs="宋体"/>
                <w:bCs/>
                <w:color w:val="auto"/>
                <w:sz w:val="21"/>
                <w:szCs w:val="21"/>
                <w:highlight w:val="none"/>
              </w:rPr>
              <w:t>文件电子版（</w:t>
            </w:r>
            <w:r>
              <w:rPr>
                <w:rFonts w:hint="eastAsia" w:ascii="宋体" w:hAnsi="宋体" w:eastAsia="宋体" w:cs="宋体"/>
                <w:bCs/>
                <w:color w:val="auto"/>
                <w:sz w:val="21"/>
                <w:szCs w:val="21"/>
                <w:highlight w:val="none"/>
                <w:lang w:val="en-US" w:eastAsia="zh-CN"/>
              </w:rPr>
              <w:t>首次响应</w:t>
            </w:r>
            <w:r>
              <w:rPr>
                <w:rFonts w:hint="eastAsia" w:ascii="宋体" w:hAnsi="宋体" w:eastAsia="宋体" w:cs="宋体"/>
                <w:bCs/>
                <w:color w:val="auto"/>
                <w:sz w:val="21"/>
                <w:szCs w:val="21"/>
                <w:highlight w:val="none"/>
              </w:rPr>
              <w:t>文件按</w:t>
            </w:r>
            <w:r>
              <w:rPr>
                <w:rFonts w:hint="eastAsia" w:ascii="宋体" w:hAnsi="宋体" w:eastAsia="宋体" w:cs="宋体"/>
                <w:bCs/>
                <w:color w:val="auto"/>
                <w:sz w:val="21"/>
                <w:szCs w:val="21"/>
                <w:highlight w:val="none"/>
                <w:lang w:val="en-US" w:eastAsia="zh-CN"/>
              </w:rPr>
              <w:t>采购</w:t>
            </w:r>
            <w:r>
              <w:rPr>
                <w:rFonts w:hint="eastAsia" w:ascii="宋体" w:hAnsi="宋体" w:eastAsia="宋体" w:cs="宋体"/>
                <w:bCs/>
                <w:color w:val="auto"/>
                <w:sz w:val="21"/>
                <w:szCs w:val="21"/>
                <w:highlight w:val="none"/>
              </w:rPr>
              <w:t>文件规定签字并加盖公章后制作成PDF格式存放，无病毒）在</w:t>
            </w:r>
            <w:r>
              <w:rPr>
                <w:rFonts w:ascii="宋体" w:hAnsi="宋体" w:eastAsia="宋体" w:cs="宋体"/>
                <w:bCs/>
                <w:color w:val="auto"/>
                <w:sz w:val="21"/>
                <w:szCs w:val="21"/>
                <w:highlight w:val="none"/>
              </w:rPr>
              <w:t>可读介质（光盘或U盘）</w:t>
            </w:r>
            <w:r>
              <w:rPr>
                <w:rFonts w:hint="eastAsia" w:ascii="宋体" w:hAnsi="宋体" w:eastAsia="宋体" w:cs="宋体"/>
                <w:bCs/>
                <w:color w:val="auto"/>
                <w:sz w:val="21"/>
                <w:szCs w:val="21"/>
                <w:highlight w:val="none"/>
              </w:rPr>
              <w:t>中另存1份，其中所有文件不留密码</w:t>
            </w:r>
            <w:r>
              <w:rPr>
                <w:rFonts w:ascii="宋体" w:hAnsi="宋体" w:eastAsia="宋体" w:cs="宋体"/>
                <w:color w:val="auto"/>
                <w:sz w:val="21"/>
                <w:szCs w:val="21"/>
                <w:highlight w:val="none"/>
              </w:rPr>
              <w:t>。</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响应文件的编制要求详见本须知第6.5条“响应文件的格式”；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226"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6.6</w:t>
            </w:r>
          </w:p>
        </w:tc>
        <w:tc>
          <w:tcPr>
            <w:tcW w:w="6720"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最高限价：本次采购项目最高限价详见《采购标的一览表》。供应商报价超出最高限价者，按无效报价处理。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5</w:t>
            </w:r>
          </w:p>
        </w:tc>
        <w:tc>
          <w:tcPr>
            <w:tcW w:w="1226"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6.7</w:t>
            </w:r>
          </w:p>
        </w:tc>
        <w:tc>
          <w:tcPr>
            <w:tcW w:w="6720"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响应有效期：提交响应文件截止时间结束后 90 日历日。</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有效期不足将导致其响应文件被拒绝。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6</w:t>
            </w:r>
          </w:p>
        </w:tc>
        <w:tc>
          <w:tcPr>
            <w:tcW w:w="1226"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11.1</w:t>
            </w:r>
          </w:p>
        </w:tc>
        <w:tc>
          <w:tcPr>
            <w:tcW w:w="6720"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协商标准和方法：在保证本项目质量的前提下，与供应商商定合理的成交价格。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7</w:t>
            </w:r>
          </w:p>
        </w:tc>
        <w:tc>
          <w:tcPr>
            <w:tcW w:w="1226" w:type="dxa"/>
          </w:tcPr>
          <w:p>
            <w:pPr>
              <w:spacing w:line="400" w:lineRule="exact"/>
              <w:rPr>
                <w:rFonts w:hint="eastAsia" w:ascii="宋体" w:hAnsi="宋体" w:eastAsia="宋体" w:cs="宋体"/>
                <w:color w:val="auto"/>
                <w:szCs w:val="21"/>
                <w:highlight w:val="none"/>
              </w:rPr>
            </w:pPr>
          </w:p>
        </w:tc>
        <w:tc>
          <w:tcPr>
            <w:tcW w:w="6720"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监督管理部门： </w:t>
            </w:r>
            <w:r>
              <w:rPr>
                <w:rFonts w:hint="eastAsia" w:ascii="宋体" w:hAnsi="宋体" w:eastAsia="宋体" w:cs="宋体"/>
                <w:color w:val="auto"/>
                <w:sz w:val="21"/>
                <w:szCs w:val="21"/>
                <w:highlight w:val="none"/>
              </w:rPr>
              <w:t>福建省社会科学界联合会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226" w:type="dxa"/>
          </w:tcPr>
          <w:p>
            <w:pPr>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16.1</w:t>
            </w:r>
          </w:p>
        </w:tc>
        <w:tc>
          <w:tcPr>
            <w:tcW w:w="6720"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b w:val="0"/>
                <w:color w:val="auto"/>
                <w:sz w:val="21"/>
                <w:szCs w:val="21"/>
                <w:highlight w:val="none"/>
              </w:rPr>
              <w:t>履约保证金：</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b w:val="0"/>
                <w:color w:val="auto"/>
                <w:sz w:val="21"/>
                <w:szCs w:val="21"/>
                <w:highlight w:val="none"/>
              </w:rPr>
              <w:t>采购包1：</w:t>
            </w:r>
            <w:r>
              <w:rPr>
                <w:rFonts w:hint="eastAsia" w:ascii="宋体" w:hAnsi="宋体" w:eastAsia="宋体" w:cs="宋体"/>
                <w:b w:val="0"/>
                <w:color w:val="auto"/>
                <w:sz w:val="21"/>
                <w:szCs w:val="21"/>
                <w:highlight w:val="none"/>
              </w:rPr>
              <w:t>不收取履约保证金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1226"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16.3</w:t>
            </w:r>
          </w:p>
        </w:tc>
        <w:tc>
          <w:tcPr>
            <w:tcW w:w="6720"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合同签订时限： 自中标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226" w:type="dxa"/>
          </w:tcPr>
          <w:p>
            <w:pPr>
              <w:spacing w:line="400" w:lineRule="exact"/>
              <w:rPr>
                <w:rFonts w:hint="eastAsia" w:ascii="宋体" w:hAnsi="宋体" w:eastAsia="宋体" w:cs="宋体"/>
                <w:color w:val="auto"/>
                <w:szCs w:val="21"/>
                <w:highlight w:val="none"/>
              </w:rPr>
            </w:pPr>
          </w:p>
        </w:tc>
        <w:tc>
          <w:tcPr>
            <w:tcW w:w="6720" w:type="dxa"/>
          </w:tcPr>
          <w:p>
            <w:pPr>
              <w:pStyle w:val="13"/>
              <w:spacing w:line="4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w:t>
            </w:r>
            <w:r>
              <w:rPr>
                <w:rFonts w:ascii="宋体" w:hAnsi="宋体" w:eastAsia="宋体" w:cs="宋体"/>
                <w:color w:val="auto"/>
                <w:sz w:val="21"/>
                <w:szCs w:val="21"/>
                <w:highlight w:val="none"/>
              </w:rPr>
              <w:t>指定的采购信息发布媒体（以下简称：“指定媒体”）：</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（1）中国政府采购网，网址www.ccgp.gov.cn。</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※上述指定媒体的有关信息若不一致，应以中国政府采购网发布的为准。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226" w:type="dxa"/>
          </w:tcPr>
          <w:p>
            <w:pPr>
              <w:spacing w:line="400" w:lineRule="exact"/>
              <w:rPr>
                <w:rFonts w:hint="eastAsia" w:ascii="宋体" w:hAnsi="宋体" w:eastAsia="宋体" w:cs="宋体"/>
                <w:color w:val="auto"/>
                <w:szCs w:val="21"/>
                <w:highlight w:val="none"/>
              </w:rPr>
            </w:pPr>
          </w:p>
        </w:tc>
        <w:tc>
          <w:tcPr>
            <w:tcW w:w="6720"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采购代理服务费：</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本项目收取代理服务费</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代理服务费用收取对象：中标/成交供应商</w:t>
            </w:r>
          </w:p>
          <w:p>
            <w:pPr>
              <w:pStyle w:val="13"/>
              <w:spacing w:line="400" w:lineRule="exact"/>
              <w:jc w:val="left"/>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代理服务费收费标准：</w:t>
            </w:r>
            <w:r>
              <w:rPr>
                <w:rFonts w:ascii="Calibri" w:hAnsi="Calibri" w:eastAsia="宋体" w:cs="Calibri"/>
                <w:i w:val="0"/>
                <w:iCs w:val="0"/>
                <w:caps w:val="0"/>
                <w:color w:val="auto"/>
                <w:spacing w:val="0"/>
                <w:sz w:val="21"/>
                <w:szCs w:val="21"/>
                <w:highlight w:val="none"/>
              </w:rPr>
              <w:t>代理服务收费采用差额定率累进计费方式</w:t>
            </w:r>
            <w:r>
              <w:rPr>
                <w:rFonts w:hint="eastAsia" w:ascii="Calibri" w:hAnsi="Calibri" w:eastAsia="宋体" w:cs="Calibri"/>
                <w:i w:val="0"/>
                <w:iCs w:val="0"/>
                <w:caps w:val="0"/>
                <w:color w:val="auto"/>
                <w:spacing w:val="0"/>
                <w:sz w:val="21"/>
                <w:szCs w:val="21"/>
                <w:highlight w:val="none"/>
                <w:lang w:eastAsia="zh-CN"/>
              </w:rPr>
              <w:t>，以成交总额为计算基数，</w:t>
            </w:r>
            <w:r>
              <w:rPr>
                <w:rFonts w:hint="eastAsia" w:ascii="宋体" w:hAnsi="宋体" w:eastAsia="宋体" w:cs="宋体"/>
                <w:color w:val="auto"/>
                <w:sz w:val="21"/>
                <w:szCs w:val="21"/>
                <w:highlight w:val="none"/>
                <w:lang w:val="en-US" w:eastAsia="zh-CN"/>
              </w:rPr>
              <w:t>按以下收费标准</w:t>
            </w:r>
            <w:r>
              <w:rPr>
                <w:rFonts w:hint="eastAsia" w:ascii="宋体" w:hAnsi="宋体" w:eastAsia="宋体" w:cs="宋体"/>
                <w:color w:val="auto"/>
                <w:sz w:val="21"/>
                <w:szCs w:val="21"/>
                <w:highlight w:val="none"/>
              </w:rPr>
              <w:t>计算</w:t>
            </w:r>
            <w:r>
              <w:rPr>
                <w:rFonts w:hint="eastAsia" w:ascii="宋体" w:hAnsi="宋体" w:eastAsia="宋体" w:cs="宋体"/>
                <w:color w:val="auto"/>
                <w:sz w:val="21"/>
                <w:szCs w:val="21"/>
                <w:highlight w:val="none"/>
                <w:lang w:val="en-US" w:eastAsia="zh-CN"/>
              </w:rPr>
              <w:t>后向</w:t>
            </w:r>
            <w:r>
              <w:rPr>
                <w:rFonts w:ascii="宋体" w:hAnsi="宋体" w:eastAsia="宋体" w:cs="宋体"/>
                <w:color w:val="auto"/>
                <w:sz w:val="21"/>
                <w:szCs w:val="21"/>
                <w:highlight w:val="none"/>
              </w:rPr>
              <w:t>成交供应商</w:t>
            </w:r>
            <w:r>
              <w:rPr>
                <w:rFonts w:hint="eastAsia" w:ascii="宋体" w:hAnsi="宋体" w:eastAsia="宋体" w:cs="宋体"/>
                <w:color w:val="auto"/>
                <w:sz w:val="21"/>
                <w:szCs w:val="21"/>
                <w:highlight w:val="none"/>
                <w:lang w:val="en-US" w:eastAsia="zh-CN"/>
              </w:rPr>
              <w:t>收取（代理服务费不足4000元，按4000元计取）。</w:t>
            </w:r>
            <w:r>
              <w:rPr>
                <w:rFonts w:hint="eastAsia" w:ascii="宋体" w:hAnsi="宋体" w:eastAsia="宋体" w:cs="宋体"/>
                <w:color w:val="auto"/>
                <w:sz w:val="21"/>
                <w:szCs w:val="21"/>
                <w:highlight w:val="none"/>
              </w:rPr>
              <w:t>成交供应商应在领取中标（成交）通知书前以现金、转帐、电汇等付款方式一次性向采购代理机构缴纳代理服务费。</w:t>
            </w:r>
          </w:p>
          <w:p>
            <w:pPr>
              <w:pStyle w:val="13"/>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w:t>
            </w:r>
            <w:r>
              <w:rPr>
                <w:rFonts w:hint="eastAsia" w:ascii="宋体" w:hAnsi="宋体" w:eastAsia="宋体" w:cs="宋体"/>
                <w:color w:val="auto"/>
                <w:sz w:val="21"/>
                <w:szCs w:val="21"/>
                <w:highlight w:val="none"/>
                <w:lang w:val="en-US" w:eastAsia="zh-CN"/>
              </w:rPr>
              <w:t>收费</w:t>
            </w:r>
            <w:r>
              <w:rPr>
                <w:rFonts w:hint="eastAsia" w:ascii="宋体" w:hAnsi="宋体" w:eastAsia="宋体" w:cs="宋体"/>
                <w:color w:val="auto"/>
                <w:sz w:val="21"/>
                <w:szCs w:val="21"/>
                <w:highlight w:val="none"/>
              </w:rPr>
              <w:t>标准：</w:t>
            </w:r>
            <w:r>
              <w:rPr>
                <w:rFonts w:hint="eastAsia" w:ascii="宋体" w:hAnsi="宋体" w:eastAsia="宋体" w:cs="宋体"/>
                <w:color w:val="auto"/>
                <w:sz w:val="21"/>
                <w:szCs w:val="21"/>
                <w:highlight w:val="none"/>
                <w:lang w:val="en-US" w:eastAsia="zh-CN"/>
              </w:rPr>
              <w:t>服务类项目成交总金额</w:t>
            </w:r>
            <w:r>
              <w:rPr>
                <w:rFonts w:hint="eastAsia" w:ascii="宋体" w:hAnsi="宋体" w:eastAsia="宋体" w:cs="宋体"/>
                <w:color w:val="auto"/>
                <w:sz w:val="21"/>
                <w:szCs w:val="21"/>
                <w:highlight w:val="none"/>
              </w:rPr>
              <w:t xml:space="preserve">（0元，100万元]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费率</w:t>
            </w:r>
            <w:r>
              <w:rPr>
                <w:rFonts w:hint="eastAsia" w:ascii="宋体" w:hAnsi="宋体" w:eastAsia="宋体" w:cs="宋体"/>
                <w:color w:val="auto"/>
                <w:sz w:val="21"/>
                <w:szCs w:val="21"/>
                <w:highlight w:val="none"/>
              </w:rPr>
              <w:t>1.5%。</w:t>
            </w:r>
          </w:p>
          <w:p>
            <w:pPr>
              <w:pStyle w:val="13"/>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代理服务费支付至以下账户：</w:t>
            </w:r>
          </w:p>
          <w:p>
            <w:pPr>
              <w:pStyle w:val="13"/>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开户名：福建盛鑫招标代理有限公司</w:t>
            </w:r>
          </w:p>
          <w:p>
            <w:pPr>
              <w:pStyle w:val="13"/>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开户行：中信银行福州分行</w:t>
            </w:r>
          </w:p>
          <w:p>
            <w:pPr>
              <w:pStyle w:val="13"/>
              <w:spacing w:line="4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账号：7341 0101 826 0022 7015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8" w:type="dxa"/>
          </w:tcPr>
          <w:p>
            <w:pPr>
              <w:pStyle w:val="13"/>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226" w:type="dxa"/>
          </w:tcPr>
          <w:p>
            <w:pPr>
              <w:spacing w:line="400" w:lineRule="exact"/>
              <w:rPr>
                <w:rFonts w:hint="eastAsia" w:ascii="宋体" w:hAnsi="宋体" w:eastAsia="宋体" w:cs="宋体"/>
                <w:color w:val="auto"/>
                <w:szCs w:val="21"/>
                <w:highlight w:val="none"/>
              </w:rPr>
            </w:pPr>
          </w:p>
        </w:tc>
        <w:tc>
          <w:tcPr>
            <w:tcW w:w="6720" w:type="dxa"/>
          </w:tcPr>
          <w:p>
            <w:pPr>
              <w:pStyle w:val="9"/>
              <w:numPr>
                <w:ilvl w:val="-1"/>
                <w:numId w:val="0"/>
              </w:numPr>
              <w:wordWrap w:val="0"/>
              <w:spacing w:before="0" w:beforeLines="0" w:beforeAutospacing="0" w:afterAutospacing="0" w:line="400" w:lineRule="exact"/>
              <w:ind w:left="0" w:firstLine="0"/>
              <w:rPr>
                <w:rFonts w:ascii="宋体" w:hAnsi="宋体" w:eastAsia="宋体" w:cs="宋体"/>
                <w:color w:val="auto"/>
                <w:sz w:val="21"/>
                <w:szCs w:val="21"/>
                <w:highlight w:val="none"/>
              </w:rPr>
            </w:pPr>
            <w:r>
              <w:rPr>
                <w:rFonts w:ascii="宋体" w:hAnsi="宋体" w:eastAsia="宋体" w:cs="宋体"/>
                <w:color w:val="auto"/>
                <w:sz w:val="21"/>
                <w:szCs w:val="21"/>
                <w:highlight w:val="none"/>
              </w:rPr>
              <w:t>其他事项：</w:t>
            </w:r>
          </w:p>
          <w:p>
            <w:pPr>
              <w:pStyle w:val="9"/>
              <w:pageBreakBefore w:val="0"/>
              <w:widowControl/>
              <w:numPr>
                <w:ilvl w:val="0"/>
                <w:numId w:val="3"/>
              </w:numPr>
              <w:kinsoku/>
              <w:wordWrap w:val="0"/>
              <w:overflowPunct/>
              <w:topLinePunct w:val="0"/>
              <w:autoSpaceDE/>
              <w:autoSpaceDN/>
              <w:bidi w:val="0"/>
              <w:adjustRightInd/>
              <w:snapToGrid/>
              <w:spacing w:before="0" w:beforeLines="0" w:beforeAutospacing="0" w:afterAutospacing="0" w:line="400" w:lineRule="exact"/>
              <w:ind w:left="6" w:hanging="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响应文件无效、响应文件被拒绝和无效报价、协商终止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项目取消等</w:t>
            </w:r>
            <w:r>
              <w:rPr>
                <w:rFonts w:hint="eastAsia" w:ascii="宋体" w:hAnsi="宋体" w:eastAsia="宋体" w:cs="宋体"/>
                <w:color w:val="auto"/>
                <w:sz w:val="21"/>
                <w:szCs w:val="21"/>
                <w:highlight w:val="none"/>
              </w:rPr>
              <w:t>条款： ① 第一章协商邀请第</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条款</w:t>
            </w:r>
            <w:r>
              <w:rPr>
                <w:rFonts w:hint="eastAsia" w:ascii="宋体" w:hAnsi="宋体" w:eastAsia="宋体" w:cs="宋体"/>
                <w:color w:val="auto"/>
                <w:sz w:val="21"/>
                <w:szCs w:val="21"/>
                <w:highlight w:val="none"/>
                <w:lang w:val="en-US" w:eastAsia="zh-CN"/>
              </w:rPr>
              <w:t>中的相关规定</w:t>
            </w:r>
            <w:r>
              <w:rPr>
                <w:rFonts w:hint="eastAsia" w:ascii="宋体" w:hAnsi="宋体" w:eastAsia="宋体" w:cs="宋体"/>
                <w:color w:val="auto"/>
                <w:sz w:val="21"/>
                <w:szCs w:val="21"/>
                <w:highlight w:val="none"/>
              </w:rPr>
              <w:t>； ② 第二章协商须知前附表序号2、4、5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12中的相关规定</w:t>
            </w:r>
            <w:r>
              <w:rPr>
                <w:rFonts w:hint="eastAsia" w:ascii="宋体" w:hAnsi="宋体" w:eastAsia="宋体" w:cs="宋体"/>
                <w:color w:val="auto"/>
                <w:sz w:val="21"/>
                <w:szCs w:val="21"/>
                <w:highlight w:val="none"/>
              </w:rPr>
              <w:t>； ③ 第三章协商须知正文第6.6、6.7、12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条款中</w:t>
            </w:r>
            <w:r>
              <w:rPr>
                <w:rFonts w:hint="eastAsia" w:ascii="宋体" w:hAnsi="宋体" w:eastAsia="宋体" w:cs="宋体"/>
                <w:color w:val="auto"/>
                <w:sz w:val="21"/>
                <w:szCs w:val="21"/>
                <w:highlight w:val="none"/>
                <w:lang w:val="en-US" w:eastAsia="zh-CN"/>
              </w:rPr>
              <w:t>的相关规定</w:t>
            </w:r>
            <w:r>
              <w:rPr>
                <w:rFonts w:hint="eastAsia" w:ascii="宋体" w:hAnsi="宋体" w:eastAsia="宋体" w:cs="宋体"/>
                <w:color w:val="auto"/>
                <w:sz w:val="21"/>
                <w:szCs w:val="21"/>
                <w:highlight w:val="none"/>
              </w:rPr>
              <w:t xml:space="preserve">。 </w:t>
            </w:r>
          </w:p>
          <w:p>
            <w:pPr>
              <w:pStyle w:val="9"/>
              <w:widowControl/>
              <w:numPr>
                <w:ilvl w:val="0"/>
                <w:numId w:val="3"/>
              </w:numPr>
              <w:wordWrap w:val="0"/>
              <w:spacing w:before="0" w:beforeLines="0" w:beforeAutospacing="0" w:afterAutospacing="0" w:line="400" w:lineRule="exact"/>
              <w:ind w:left="6" w:leftChars="0" w:hanging="6"/>
              <w:rPr>
                <w:rFonts w:hint="eastAsia" w:ascii="宋体" w:hAnsi="宋体" w:eastAsia="宋体" w:cs="宋体"/>
                <w:b w:val="0"/>
                <w:bCs/>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rPr>
              <w:t>供应商资格审核不通过</w:t>
            </w:r>
            <w:r>
              <w:rPr>
                <w:rFonts w:hint="eastAsia" w:ascii="宋体" w:hAnsi="宋体" w:eastAsia="宋体" w:cs="宋体"/>
                <w:color w:val="auto"/>
                <w:sz w:val="21"/>
                <w:szCs w:val="21"/>
                <w:highlight w:val="none"/>
                <w:lang w:val="en-US" w:eastAsia="zh-CN"/>
              </w:rPr>
              <w:t>或存在响应文件无效/</w:t>
            </w:r>
            <w:r>
              <w:rPr>
                <w:rFonts w:hint="eastAsia" w:ascii="宋体" w:hAnsi="宋体" w:eastAsia="宋体" w:cs="宋体"/>
                <w:color w:val="auto"/>
                <w:sz w:val="21"/>
                <w:szCs w:val="21"/>
                <w:highlight w:val="none"/>
              </w:rPr>
              <w:t>响应文件被拒绝</w:t>
            </w:r>
            <w:r>
              <w:rPr>
                <w:rFonts w:hint="eastAsia" w:ascii="宋体" w:hAnsi="宋体" w:eastAsia="宋体" w:cs="宋体"/>
                <w:color w:val="auto"/>
                <w:sz w:val="21"/>
                <w:szCs w:val="21"/>
                <w:highlight w:val="none"/>
                <w:lang w:val="en-US" w:eastAsia="zh-CN"/>
              </w:rPr>
              <w:t>接收/无效报价等情形</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本项目协商终止。</w:t>
            </w:r>
          </w:p>
          <w:p>
            <w:pPr>
              <w:pStyle w:val="9"/>
              <w:numPr>
                <w:ilvl w:val="0"/>
                <w:numId w:val="3"/>
              </w:numPr>
              <w:wordWrap w:val="0"/>
              <w:spacing w:before="0" w:beforeLines="0" w:beforeAutospacing="0" w:afterAutospacing="0" w:line="400" w:lineRule="exact"/>
              <w:ind w:left="6" w:hanging="6"/>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eastAsia="zh-Hans"/>
              </w:rPr>
              <w:t>必须对其</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lang w:eastAsia="zh-Hans"/>
              </w:rPr>
              <w:t>文件中提供各种资料、说明、声明的真实性</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合法性和准确性</w:t>
            </w:r>
            <w:r>
              <w:rPr>
                <w:rFonts w:hint="eastAsia" w:ascii="宋体" w:hAnsi="宋体" w:eastAsia="宋体" w:cs="宋体"/>
                <w:b w:val="0"/>
                <w:bCs/>
                <w:color w:val="auto"/>
                <w:sz w:val="21"/>
                <w:szCs w:val="21"/>
                <w:highlight w:val="none"/>
                <w:lang w:eastAsia="zh-Hans"/>
              </w:rPr>
              <w:t>负责。</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eastAsia="zh-Hans"/>
              </w:rPr>
              <w:t>若提供虚假资料，一经发现将没收其全部保证金，并根据本文件和相关法律法规追究其相关责任，其中：虚假资料若在评</w:t>
            </w:r>
            <w:r>
              <w:rPr>
                <w:rFonts w:hint="eastAsia" w:ascii="宋体" w:hAnsi="宋体" w:eastAsia="宋体" w:cs="宋体"/>
                <w:b w:val="0"/>
                <w:bCs/>
                <w:color w:val="auto"/>
                <w:sz w:val="21"/>
                <w:szCs w:val="21"/>
                <w:highlight w:val="none"/>
                <w:lang w:val="en-US" w:eastAsia="zh-CN"/>
              </w:rPr>
              <w:t>审</w:t>
            </w:r>
            <w:r>
              <w:rPr>
                <w:rFonts w:hint="eastAsia" w:ascii="宋体" w:hAnsi="宋体" w:eastAsia="宋体" w:cs="宋体"/>
                <w:b w:val="0"/>
                <w:bCs/>
                <w:color w:val="auto"/>
                <w:sz w:val="21"/>
                <w:szCs w:val="21"/>
                <w:highlight w:val="none"/>
                <w:lang w:eastAsia="zh-Hans"/>
              </w:rPr>
              <w:t>过程中，还将视为无效</w:t>
            </w:r>
            <w:r>
              <w:rPr>
                <w:rFonts w:hint="eastAsia" w:ascii="宋体" w:hAnsi="宋体" w:eastAsia="宋体" w:cs="宋体"/>
                <w:b w:val="0"/>
                <w:bCs/>
                <w:color w:val="auto"/>
                <w:sz w:val="21"/>
                <w:szCs w:val="21"/>
                <w:highlight w:val="none"/>
                <w:lang w:val="en-US" w:eastAsia="zh-CN"/>
              </w:rPr>
              <w:t>响应</w:t>
            </w:r>
            <w:r>
              <w:rPr>
                <w:rFonts w:hint="eastAsia" w:ascii="宋体" w:hAnsi="宋体" w:eastAsia="宋体" w:cs="宋体"/>
                <w:b w:val="0"/>
                <w:bCs/>
                <w:color w:val="auto"/>
                <w:sz w:val="21"/>
                <w:szCs w:val="21"/>
                <w:highlight w:val="none"/>
                <w:lang w:eastAsia="zh-Hans"/>
              </w:rPr>
              <w:t>；若在</w:t>
            </w:r>
            <w:r>
              <w:rPr>
                <w:rFonts w:hint="eastAsia" w:ascii="宋体" w:hAnsi="宋体" w:eastAsia="宋体" w:cs="宋体"/>
                <w:b w:val="0"/>
                <w:bCs/>
                <w:color w:val="auto"/>
                <w:sz w:val="21"/>
                <w:szCs w:val="21"/>
                <w:highlight w:val="none"/>
                <w:lang w:val="en-US" w:eastAsia="zh-CN"/>
              </w:rPr>
              <w:t>评审结束后或确定</w:t>
            </w:r>
            <w:r>
              <w:rPr>
                <w:rFonts w:hint="eastAsia" w:ascii="宋体" w:hAnsi="宋体" w:eastAsia="宋体" w:cs="宋体"/>
                <w:b w:val="0"/>
                <w:bCs/>
                <w:color w:val="auto"/>
                <w:sz w:val="21"/>
                <w:szCs w:val="21"/>
                <w:highlight w:val="none"/>
                <w:lang w:eastAsia="zh-Hans"/>
              </w:rPr>
              <w:t>评</w:t>
            </w:r>
            <w:r>
              <w:rPr>
                <w:rFonts w:hint="eastAsia" w:ascii="宋体" w:hAnsi="宋体" w:eastAsia="宋体" w:cs="宋体"/>
                <w:b w:val="0"/>
                <w:bCs/>
                <w:color w:val="auto"/>
                <w:sz w:val="21"/>
                <w:szCs w:val="21"/>
                <w:highlight w:val="none"/>
                <w:lang w:val="en-US" w:eastAsia="zh-CN"/>
              </w:rPr>
              <w:t>审结果</w:t>
            </w:r>
            <w:r>
              <w:rPr>
                <w:rFonts w:hint="eastAsia" w:ascii="宋体" w:hAnsi="宋体" w:eastAsia="宋体" w:cs="宋体"/>
                <w:b w:val="0"/>
                <w:bCs/>
                <w:color w:val="auto"/>
                <w:sz w:val="21"/>
                <w:szCs w:val="21"/>
                <w:highlight w:val="none"/>
                <w:lang w:eastAsia="zh-Hans"/>
              </w:rPr>
              <w:t>后发现，还将取消其</w:t>
            </w:r>
            <w:r>
              <w:rPr>
                <w:rFonts w:hint="eastAsia" w:ascii="宋体" w:hAnsi="宋体" w:eastAsia="宋体" w:cs="宋体"/>
                <w:b w:val="0"/>
                <w:bCs/>
                <w:color w:val="auto"/>
                <w:sz w:val="21"/>
                <w:szCs w:val="21"/>
                <w:highlight w:val="none"/>
                <w:lang w:val="en-US" w:eastAsia="zh-CN"/>
              </w:rPr>
              <w:t>成交</w:t>
            </w:r>
            <w:r>
              <w:rPr>
                <w:rFonts w:hint="eastAsia" w:ascii="宋体" w:hAnsi="宋体" w:eastAsia="宋体" w:cs="宋体"/>
                <w:b w:val="0"/>
                <w:bCs/>
                <w:color w:val="auto"/>
                <w:sz w:val="21"/>
                <w:szCs w:val="21"/>
                <w:highlight w:val="none"/>
                <w:lang w:eastAsia="zh-Hans"/>
              </w:rPr>
              <w:t>资格（采购人保留</w:t>
            </w:r>
            <w:r>
              <w:rPr>
                <w:rFonts w:hint="eastAsia" w:ascii="宋体" w:hAnsi="宋体" w:eastAsia="宋体" w:cs="宋体"/>
                <w:b w:val="0"/>
                <w:bCs/>
                <w:color w:val="auto"/>
                <w:sz w:val="21"/>
                <w:szCs w:val="21"/>
                <w:highlight w:val="none"/>
                <w:lang w:val="en-US" w:eastAsia="zh-CN"/>
              </w:rPr>
              <w:t>评审结束后或确定评审结果</w:t>
            </w:r>
            <w:r>
              <w:rPr>
                <w:rFonts w:hint="eastAsia" w:ascii="宋体" w:hAnsi="宋体" w:eastAsia="宋体" w:cs="宋体"/>
                <w:b w:val="0"/>
                <w:bCs/>
                <w:color w:val="auto"/>
                <w:sz w:val="21"/>
                <w:szCs w:val="21"/>
                <w:highlight w:val="none"/>
                <w:lang w:eastAsia="zh-Hans"/>
              </w:rPr>
              <w:t>后对</w:t>
            </w:r>
            <w:r>
              <w:rPr>
                <w:rFonts w:hint="eastAsia" w:ascii="宋体" w:hAnsi="宋体" w:eastAsia="宋体" w:cs="宋体"/>
                <w:b w:val="0"/>
                <w:bCs/>
                <w:color w:val="auto"/>
                <w:sz w:val="21"/>
                <w:szCs w:val="21"/>
                <w:highlight w:val="none"/>
                <w:lang w:val="en-US" w:eastAsia="zh-CN"/>
              </w:rPr>
              <w:t>成交供应商响应</w:t>
            </w:r>
            <w:r>
              <w:rPr>
                <w:rFonts w:hint="eastAsia" w:ascii="宋体" w:hAnsi="宋体" w:eastAsia="宋体" w:cs="宋体"/>
                <w:b w:val="0"/>
                <w:bCs/>
                <w:color w:val="auto"/>
                <w:sz w:val="21"/>
                <w:szCs w:val="21"/>
                <w:highlight w:val="none"/>
                <w:lang w:eastAsia="zh-Hans"/>
              </w:rPr>
              <w:t>文件中的承诺内容和证明材料进行核查的权利，</w:t>
            </w:r>
            <w:r>
              <w:rPr>
                <w:rFonts w:hint="eastAsia" w:ascii="宋体" w:hAnsi="宋体" w:eastAsia="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eastAsia="zh-Hans"/>
              </w:rPr>
              <w:t>应无条件配合采购人的核查工作，不得托词拒绝核查或隐瞒真实情况，否则采购人有权视供应商响应文件中的资料、说明和承诺等内容失实，由此造成的一切不利后果由</w:t>
            </w:r>
            <w:r>
              <w:rPr>
                <w:rFonts w:hint="eastAsia" w:ascii="宋体" w:hAnsi="宋体" w:eastAsia="宋体" w:cs="宋体"/>
                <w:b w:val="0"/>
                <w:bCs/>
                <w:color w:val="auto"/>
                <w:sz w:val="21"/>
                <w:szCs w:val="21"/>
                <w:highlight w:val="none"/>
                <w:lang w:val="en-US" w:eastAsia="zh-CN"/>
              </w:rPr>
              <w:t>成交供应商</w:t>
            </w:r>
            <w:r>
              <w:rPr>
                <w:rFonts w:hint="eastAsia" w:ascii="宋体" w:hAnsi="宋体" w:eastAsia="宋体" w:cs="宋体"/>
                <w:b w:val="0"/>
                <w:bCs/>
                <w:color w:val="auto"/>
                <w:sz w:val="21"/>
                <w:szCs w:val="21"/>
                <w:highlight w:val="none"/>
                <w:lang w:eastAsia="zh-Hans"/>
              </w:rPr>
              <w:t>自行承担）；若在签订合同时发现，采购人还将取消其合同签订，给采购人造成损失的，需另行赔偿并负相关责任</w:t>
            </w:r>
            <w:r>
              <w:rPr>
                <w:rFonts w:hint="eastAsia" w:ascii="宋体" w:hAnsi="宋体" w:eastAsia="宋体" w:cs="宋体"/>
                <w:b w:val="0"/>
                <w:bCs/>
                <w:color w:val="auto"/>
                <w:sz w:val="21"/>
                <w:szCs w:val="21"/>
                <w:highlight w:val="none"/>
                <w:shd w:val="clear" w:color="auto" w:fill="FFFFFF"/>
                <w:lang w:val="en-US" w:eastAsia="zh-CN"/>
              </w:rPr>
              <w:t>。</w:t>
            </w:r>
          </w:p>
          <w:p>
            <w:pPr>
              <w:pStyle w:val="9"/>
              <w:numPr>
                <w:ilvl w:val="0"/>
                <w:numId w:val="3"/>
              </w:numPr>
              <w:wordWrap w:val="0"/>
              <w:spacing w:before="0" w:beforeLines="0" w:beforeAutospacing="0" w:afterAutospacing="0" w:line="400" w:lineRule="exact"/>
              <w:ind w:left="6" w:hanging="6"/>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本项目采购标的不属于政府强制采购节能产品。</w:t>
            </w:r>
          </w:p>
        </w:tc>
      </w:tr>
    </w:tbl>
    <w:p>
      <w:pPr>
        <w:rPr>
          <w:rFonts w:ascii="宋体" w:hAnsi="宋体" w:eastAsia="宋体" w:cs="宋体"/>
          <w:b/>
          <w:color w:val="auto"/>
          <w:sz w:val="21"/>
          <w:szCs w:val="21"/>
          <w:highlight w:val="none"/>
        </w:rPr>
      </w:pPr>
      <w:r>
        <w:rPr>
          <w:rFonts w:ascii="宋体" w:hAnsi="宋体" w:eastAsia="宋体" w:cs="宋体"/>
          <w:b/>
          <w:color w:val="auto"/>
          <w:sz w:val="21"/>
          <w:szCs w:val="21"/>
          <w:highlight w:val="none"/>
        </w:rPr>
        <w:br w:type="page"/>
      </w:r>
    </w:p>
    <w:p>
      <w:pPr>
        <w:pStyle w:val="13"/>
        <w:spacing w:line="400" w:lineRule="exact"/>
        <w:jc w:val="center"/>
        <w:outlineLvl w:val="0"/>
        <w:rPr>
          <w:rFonts w:ascii="宋体" w:hAnsi="宋体" w:eastAsia="宋体" w:cs="宋体"/>
          <w:color w:val="auto"/>
          <w:sz w:val="21"/>
          <w:szCs w:val="21"/>
          <w:highlight w:val="none"/>
        </w:rPr>
      </w:pPr>
      <w:bookmarkStart w:id="27" w:name="_Toc6839"/>
      <w:bookmarkStart w:id="28" w:name="_Toc9227"/>
      <w:bookmarkStart w:id="29" w:name="_Toc2598"/>
      <w:bookmarkStart w:id="30" w:name="_Toc23361"/>
      <w:bookmarkStart w:id="31" w:name="_Toc4995"/>
      <w:r>
        <w:rPr>
          <w:rFonts w:ascii="宋体" w:hAnsi="宋体" w:eastAsia="宋体" w:cs="宋体"/>
          <w:b/>
          <w:color w:val="auto"/>
          <w:sz w:val="21"/>
          <w:szCs w:val="21"/>
          <w:highlight w:val="none"/>
        </w:rPr>
        <w:t>第三章 协商须知正文</w:t>
      </w:r>
      <w:bookmarkEnd w:id="27"/>
      <w:bookmarkEnd w:id="28"/>
      <w:bookmarkEnd w:id="29"/>
      <w:bookmarkEnd w:id="30"/>
      <w:bookmarkEnd w:id="31"/>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一、总则</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1、适用范围</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1.1适用于采购文件载明项目的采购活动（以下简称：“本次采购活动”）。</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2、定义</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2.1“采购标的”指采购文件载明的需要采购的货物、服务或工程。</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2.2“采购方”指组织采购标的采购活动的采购人（自行采购的）或采购代理机构（代理采购的）。</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2.3“供应商”指采购文件第一章第4条被邀请参加本项目特定采购包协商的供应商。</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2.4“单位负责人”指单位法定代表人（供应商为法人的）或法律、法规规定代表单位行使职权的主要负责人（供应商为其他组织的）。</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2.5“供应商代表”指供应商（供应商为法人或其他组织的）的单位负责人或由其授权的委托代理人，即单位负责人授权书中载明的接受授权方。</w:t>
      </w:r>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二、供应商</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3、合格供应商</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3.1一般规定</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（2）供应商的资格要求：详见采购文件第一章《协商邀请》。</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4、参与协商的费用</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4.1 除采购文件另有规定外，无论协商的结果如何，供应商应自行承担其参加本项目协商所涉及的一切费用。</w:t>
      </w:r>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三、采购文件</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5、采购文件的组成</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5.1采购文件用以阐明所需项目协商程序和合同主要条款，由下列部分及在采购过程中发出的澄清或者修改文件组成：</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第一章 协商邀请</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第二章 协商须知前附表</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第三章 协商须知正文</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第四章 协商内容及要求</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第五章 政府采购合同</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第六章 响应文件格式</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5.2 采购文件的澄清或者修改</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5.2.1采购方对已发出的采购文件进行必要澄清或者修改的，将以更正公告通知供应商。澄清或者修改文件作为采购文件的组成部分。</w:t>
      </w:r>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四、响应文件的编写</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6、响应文件</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6.1响应文件的编制</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（1）供应商应仔细阅读采购文件的所有内容，按照采购文件的要求编制响应文件。</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（2）响应文件应按照本章第6.2条规定编制其组成部分。</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（3）响应文件应满足采购文件提出的实质性要求和条件，并保证其所提交的全部资料是不可割离且真实、有效、准确、完整和不具有任何误导性的，否则造成不利后果由供应商承担责任。</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6.2 响应文件的组成：详见采购文件第六章《响应文件格式》。</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6.3响应文件的语言</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（1）除采购文件另有规定外，响应文件应使用中文文本，若有不同文本，以中文文本为准。</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6.4响应文件的份数：详见采购文件第二章《协商须知前附表》</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6.5响应文件的格式</w:t>
      </w:r>
    </w:p>
    <w:p>
      <w:pPr>
        <w:pStyle w:val="13"/>
        <w:numPr>
          <w:ilvl w:val="0"/>
          <w:numId w:val="4"/>
        </w:numPr>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除采购文件另有规定外，响应文件应使用采购文件第六章规定的格式。</w:t>
      </w:r>
    </w:p>
    <w:p>
      <w:pPr>
        <w:pStyle w:val="13"/>
        <w:spacing w:line="400" w:lineRule="exact"/>
        <w:ind w:firstLine="480"/>
        <w:jc w:val="both"/>
        <w:rPr>
          <w:rFonts w:hint="eastAsia" w:ascii="宋体" w:hAnsi="宋体" w:eastAsia="宋体" w:cs="宋体"/>
          <w:b w:val="0"/>
          <w:bCs/>
          <w:color w:val="auto"/>
          <w:sz w:val="21"/>
          <w:szCs w:val="21"/>
          <w:highlight w:val="none"/>
        </w:rPr>
      </w:pPr>
      <w:r>
        <w:rPr>
          <w:rFonts w:ascii="宋体" w:hAnsi="宋体" w:eastAsia="宋体" w:cs="宋体"/>
          <w:color w:val="auto"/>
          <w:sz w:val="21"/>
          <w:szCs w:val="21"/>
          <w:highlight w:val="none"/>
        </w:rPr>
        <w:t>（2）除采购文件另有规定外，响应文件的正本和全部副本均应使用不能擦去的墨料或墨水打印、书写或复印，其中副本可用正本的完整复印件，并与正本保持一致。</w:t>
      </w:r>
      <w:r>
        <w:rPr>
          <w:rFonts w:ascii="宋体" w:hAnsi="宋体" w:eastAsia="宋体" w:cs="宋体"/>
          <w:b w:val="0"/>
          <w:bCs/>
          <w:color w:val="auto"/>
          <w:sz w:val="21"/>
          <w:szCs w:val="21"/>
          <w:highlight w:val="none"/>
        </w:rPr>
        <w:t>响应文件封面上应标明“正本”、“副本”字样。</w:t>
      </w:r>
      <w:r>
        <w:rPr>
          <w:rFonts w:hint="eastAsia" w:ascii="宋体" w:hAnsi="宋体" w:eastAsia="宋体" w:cs="宋体"/>
          <w:i w:val="0"/>
          <w:iCs w:val="0"/>
          <w:caps w:val="0"/>
          <w:color w:val="auto"/>
          <w:spacing w:val="0"/>
          <w:sz w:val="21"/>
          <w:szCs w:val="21"/>
          <w:highlight w:val="none"/>
          <w:shd w:val="clear" w:fill="FFFFFF"/>
        </w:rPr>
        <w:t>纸质</w:t>
      </w:r>
      <w:r>
        <w:rPr>
          <w:rFonts w:hint="eastAsia" w:ascii="宋体" w:hAnsi="宋体" w:eastAsia="宋体" w:cs="宋体"/>
          <w:i w:val="0"/>
          <w:iCs w:val="0"/>
          <w:caps w:val="0"/>
          <w:color w:val="auto"/>
          <w:spacing w:val="0"/>
          <w:sz w:val="21"/>
          <w:szCs w:val="21"/>
          <w:highlight w:val="none"/>
          <w:shd w:val="clear" w:fill="FFFFFF"/>
          <w:lang w:val="en-US" w:eastAsia="zh-CN"/>
        </w:rPr>
        <w:t>响应</w:t>
      </w:r>
      <w:r>
        <w:rPr>
          <w:rFonts w:hint="eastAsia" w:ascii="宋体" w:hAnsi="宋体" w:eastAsia="宋体" w:cs="宋体"/>
          <w:i w:val="0"/>
          <w:iCs w:val="0"/>
          <w:caps w:val="0"/>
          <w:color w:val="auto"/>
          <w:spacing w:val="0"/>
          <w:sz w:val="21"/>
          <w:szCs w:val="21"/>
          <w:highlight w:val="none"/>
          <w:shd w:val="clear" w:fill="FFFFFF"/>
        </w:rPr>
        <w:t>文件与可读介质中的</w:t>
      </w:r>
      <w:r>
        <w:rPr>
          <w:rFonts w:hint="eastAsia" w:ascii="宋体" w:hAnsi="宋体" w:eastAsia="宋体" w:cs="宋体"/>
          <w:i w:val="0"/>
          <w:iCs w:val="0"/>
          <w:caps w:val="0"/>
          <w:color w:val="auto"/>
          <w:spacing w:val="0"/>
          <w:sz w:val="21"/>
          <w:szCs w:val="21"/>
          <w:highlight w:val="none"/>
          <w:shd w:val="clear" w:fill="FFFFFF"/>
          <w:lang w:val="en-US" w:eastAsia="zh-CN"/>
        </w:rPr>
        <w:t>响应</w:t>
      </w:r>
      <w:r>
        <w:rPr>
          <w:rFonts w:hint="eastAsia" w:ascii="宋体" w:hAnsi="宋体" w:eastAsia="宋体" w:cs="宋体"/>
          <w:i w:val="0"/>
          <w:iCs w:val="0"/>
          <w:caps w:val="0"/>
          <w:color w:val="auto"/>
          <w:spacing w:val="0"/>
          <w:sz w:val="21"/>
          <w:szCs w:val="21"/>
          <w:highlight w:val="none"/>
          <w:shd w:val="clear" w:fill="FFFFFF"/>
        </w:rPr>
        <w:t>文件如有不一致，则以纸质</w:t>
      </w:r>
      <w:r>
        <w:rPr>
          <w:rFonts w:hint="eastAsia" w:ascii="宋体" w:hAnsi="宋体" w:eastAsia="宋体" w:cs="宋体"/>
          <w:i w:val="0"/>
          <w:iCs w:val="0"/>
          <w:caps w:val="0"/>
          <w:color w:val="auto"/>
          <w:spacing w:val="0"/>
          <w:sz w:val="21"/>
          <w:szCs w:val="21"/>
          <w:highlight w:val="none"/>
          <w:shd w:val="clear" w:fill="FFFFFF"/>
          <w:lang w:val="en-US" w:eastAsia="zh-CN"/>
        </w:rPr>
        <w:t>响应</w:t>
      </w:r>
      <w:r>
        <w:rPr>
          <w:rFonts w:hint="eastAsia" w:ascii="宋体" w:hAnsi="宋体" w:eastAsia="宋体" w:cs="宋体"/>
          <w:i w:val="0"/>
          <w:iCs w:val="0"/>
          <w:caps w:val="0"/>
          <w:color w:val="auto"/>
          <w:spacing w:val="0"/>
          <w:sz w:val="21"/>
          <w:szCs w:val="21"/>
          <w:highlight w:val="none"/>
          <w:shd w:val="clear" w:fill="FFFFFF"/>
        </w:rPr>
        <w:t>文件为准；</w:t>
      </w:r>
      <w:r>
        <w:rPr>
          <w:rFonts w:hint="eastAsia" w:ascii="宋体" w:hAnsi="宋体" w:eastAsia="宋体" w:cs="宋体"/>
          <w:b w:val="0"/>
          <w:bCs/>
          <w:color w:val="auto"/>
          <w:sz w:val="21"/>
          <w:szCs w:val="21"/>
          <w:highlight w:val="none"/>
          <w:lang w:val="en-US" w:eastAsia="zh-CN"/>
        </w:rPr>
        <w:t>纸质</w:t>
      </w:r>
      <w:r>
        <w:rPr>
          <w:rFonts w:ascii="宋体" w:hAnsi="宋体" w:eastAsia="宋体" w:cs="宋体"/>
          <w:b w:val="0"/>
          <w:bCs/>
          <w:color w:val="auto"/>
          <w:sz w:val="21"/>
          <w:szCs w:val="21"/>
          <w:highlight w:val="none"/>
        </w:rPr>
        <w:t>正本与</w:t>
      </w:r>
      <w:r>
        <w:rPr>
          <w:rFonts w:hint="eastAsia" w:ascii="宋体" w:hAnsi="宋体" w:eastAsia="宋体" w:cs="宋体"/>
          <w:b w:val="0"/>
          <w:bCs/>
          <w:color w:val="auto"/>
          <w:sz w:val="21"/>
          <w:szCs w:val="21"/>
          <w:highlight w:val="none"/>
          <w:lang w:val="en-US" w:eastAsia="zh-CN"/>
        </w:rPr>
        <w:t>纸质</w:t>
      </w:r>
      <w:r>
        <w:rPr>
          <w:rFonts w:ascii="宋体" w:hAnsi="宋体" w:eastAsia="宋体" w:cs="宋体"/>
          <w:b w:val="0"/>
          <w:bCs/>
          <w:color w:val="auto"/>
          <w:sz w:val="21"/>
          <w:szCs w:val="21"/>
          <w:highlight w:val="none"/>
        </w:rPr>
        <w:t>副本内容如有不一致，则以正本为准。</w:t>
      </w:r>
      <w:r>
        <w:rPr>
          <w:rFonts w:hint="eastAsia" w:ascii="宋体" w:hAnsi="宋体" w:eastAsia="宋体" w:cs="宋体"/>
          <w:b w:val="0"/>
          <w:bCs/>
          <w:color w:val="auto"/>
          <w:sz w:val="21"/>
          <w:szCs w:val="21"/>
          <w:highlight w:val="none"/>
        </w:rPr>
        <w:t>其中：</w:t>
      </w:r>
    </w:p>
    <w:p>
      <w:pPr>
        <w:pStyle w:val="13"/>
        <w:spacing w:line="4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①正本应用A4幅面纸张打印装订，编制封面（封面标明“正本”字样）、索引、页码，并用胶装装订成册。</w:t>
      </w:r>
    </w:p>
    <w:p>
      <w:pPr>
        <w:pStyle w:val="13"/>
        <w:spacing w:line="400" w:lineRule="exact"/>
        <w:ind w:firstLine="420"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②副本应用A4幅面纸张打印装订，编制封面（封面标明“副本”字样）、索引、页码，并用胶装装订成册；副本可用正本的完整复印件，并与正本保持一致（若不一致，以正本为准）。</w:t>
      </w:r>
    </w:p>
    <w:p>
      <w:pPr>
        <w:pStyle w:val="13"/>
        <w:spacing w:line="40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③允许散装或活页装订的内容或材料：无。</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（3）除采购文件另有规定外，响应文件应使用我国法定计量单位，未列明时默认为我国法定计量单位。</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（4）响应文件应由供应商代表签字并加盖供应商的单位公章。若供应商代表为单位负责人授权的委托代理人，应提供“单位负责人授权书”。</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（5）响应文件应没有涂改或行间插字，除非这些改动是根据采购方的指示进行的，或是为改正响应人造成的应修改的错误而进行的。若有前述改动，应按照下列规定之一对改动处进行处理：</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①供应商代表签字确认；</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②加盖供应商的单位公章或校正章。</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6.6供应商报价</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（1）预算价作为最高限价。供应商报价超出最高限价者，</w:t>
      </w:r>
      <w:r>
        <w:rPr>
          <w:rFonts w:ascii="宋体" w:hAnsi="宋体" w:eastAsia="宋体" w:cs="宋体"/>
          <w:b/>
          <w:bCs/>
          <w:color w:val="auto"/>
          <w:sz w:val="21"/>
          <w:szCs w:val="21"/>
          <w:highlight w:val="none"/>
        </w:rPr>
        <w:t>按无效报价处理</w:t>
      </w:r>
      <w:r>
        <w:rPr>
          <w:rFonts w:ascii="宋体" w:hAnsi="宋体" w:eastAsia="宋体" w:cs="宋体"/>
          <w:color w:val="auto"/>
          <w:sz w:val="21"/>
          <w:szCs w:val="21"/>
          <w:highlight w:val="none"/>
        </w:rPr>
        <w:t>。</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（2）除采购文件另有规定外，响应文件应使用人民币作为计量货币。</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（3）除采购文件另有规定外，响应文件不能出现任何选择性的报价，即每一个采购包和品目号的采购标的都只能有一个报价。任何选择性的报价</w:t>
      </w:r>
      <w:r>
        <w:rPr>
          <w:rFonts w:ascii="宋体" w:hAnsi="宋体" w:eastAsia="宋体" w:cs="宋体"/>
          <w:b/>
          <w:bCs/>
          <w:color w:val="auto"/>
          <w:sz w:val="21"/>
          <w:szCs w:val="21"/>
          <w:highlight w:val="none"/>
        </w:rPr>
        <w:t>将导致响应文件无效</w:t>
      </w:r>
      <w:r>
        <w:rPr>
          <w:rFonts w:ascii="宋体" w:hAnsi="宋体" w:eastAsia="宋体" w:cs="宋体"/>
          <w:color w:val="auto"/>
          <w:sz w:val="21"/>
          <w:szCs w:val="21"/>
          <w:highlight w:val="none"/>
        </w:rPr>
        <w:t>。</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（4）供应商报价仅作为协商的参考，不得未经协商直接确定为成交价格。最后的成交价格应以协商后确定的价格为准。</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6.7响应有效期</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（1）响应文件从采购文件第一章所规定的提交响应文件截止时间之后开始生效，在协商须知前附表第5项所规定的期限内保持有效。</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（1）采购文件载明的响应有效期：详见采购文件第二章《协商须知前附表》。</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（2）响应文件承诺的响应有效期不得少于采购文件载明的响应有效期，</w:t>
      </w:r>
      <w:r>
        <w:rPr>
          <w:rFonts w:ascii="宋体" w:hAnsi="宋体" w:eastAsia="宋体" w:cs="宋体"/>
          <w:b/>
          <w:bCs/>
          <w:color w:val="auto"/>
          <w:sz w:val="21"/>
          <w:szCs w:val="21"/>
          <w:highlight w:val="none"/>
        </w:rPr>
        <w:t>否则响应文件无效</w:t>
      </w:r>
      <w:r>
        <w:rPr>
          <w:rFonts w:ascii="宋体" w:hAnsi="宋体" w:eastAsia="宋体" w:cs="宋体"/>
          <w:color w:val="auto"/>
          <w:sz w:val="21"/>
          <w:szCs w:val="21"/>
          <w:highlight w:val="none"/>
        </w:rPr>
        <w:t>。</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6.8 协商保证金：协商须知前附表若有要求提交协商保证金的，则按照下列条款执行</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（1）协商保证金作为供应商按照采购文件要求履行相应协商义务的约束及担保。</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（2）供应商以电子保函形式提交协商保证金的，保函的有效期应等于或长于电子响应文件承诺的报价有效期，</w:t>
      </w:r>
      <w:r>
        <w:rPr>
          <w:rFonts w:ascii="宋体" w:hAnsi="宋体" w:eastAsia="宋体" w:cs="宋体"/>
          <w:b/>
          <w:bCs/>
          <w:color w:val="auto"/>
          <w:sz w:val="21"/>
          <w:szCs w:val="21"/>
          <w:highlight w:val="none"/>
        </w:rPr>
        <w:t>否则报价无效</w:t>
      </w:r>
      <w:r>
        <w:rPr>
          <w:rFonts w:ascii="宋体" w:hAnsi="宋体" w:eastAsia="宋体" w:cs="宋体"/>
          <w:color w:val="auto"/>
          <w:sz w:val="21"/>
          <w:szCs w:val="21"/>
          <w:highlight w:val="none"/>
        </w:rPr>
        <w:t>。</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（3）提交</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①供应商以汇款形式缴纳协商保证金的，应从其银行账户（基本户）按照采购文件第二章《协商须知前附表》规定的方式向采购文件载明的协商保证金账户提交协商保证金，具体金额详见采购文件第一章。</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③其他形式： 无</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（4）退还</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②成交的协商保证金将在政府采购合同签订之日起5个工作日内退回原账户；签订之日以</w:t>
      </w:r>
      <w:r>
        <w:rPr>
          <w:rFonts w:hint="eastAsia" w:ascii="宋体" w:hAnsi="宋体" w:eastAsia="宋体" w:cs="宋体"/>
          <w:color w:val="auto"/>
          <w:sz w:val="21"/>
          <w:szCs w:val="21"/>
          <w:highlight w:val="none"/>
          <w:lang w:val="en-US" w:eastAsia="zh-CN"/>
        </w:rPr>
        <w:t>采购代理机构收到成交合同的时间</w:t>
      </w:r>
      <w:r>
        <w:rPr>
          <w:rFonts w:ascii="宋体" w:hAnsi="宋体" w:eastAsia="宋体" w:cs="宋体"/>
          <w:color w:val="auto"/>
          <w:sz w:val="21"/>
          <w:szCs w:val="21"/>
          <w:highlight w:val="none"/>
        </w:rPr>
        <w:t>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（6）有下列情形之一的，协商保证金将不予退还或通过保函进行索赔：</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①供应商提供虚假材料的；</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②除因不可抗力或本采购文件认可的情形以外，供应商不与采购人签订合同的；</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③未按照采购文件、响应文件的约定签订政府采购合同或提交履约保证金的；</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④法律、法规或其他规章制度或本采购文件中规定的其他没收保证金的情形；</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※若上述协商保证金不予退还情形给采购方造成损失，则供应商还要承担相应的赔偿责任。</w:t>
      </w:r>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五、响应文件的提交</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7. 响应文件的递交</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7.1 供应商应按照协商第一章规定的时间和地点递交响应文件。</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7.2 响应文件须由单位负责人或单位负责人正式授权的供应商代表递交，并由其参与本项目协商。</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7.3 供应商在提交响应文件截止时间前，可以对所提交的响应文件进行修改或者撤回，并书面通知采购方。修改的内容和撤回通知作为响应文件的组成部分。</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8. 响应文件未在协商邀请规定的截止时间前送达的，采购方将根据项目情况依法另行组织采购或延长响应文件提交截止时间。</w:t>
      </w:r>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六、协商</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9. 协商小组</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9.1 采购方根据采购项目的特点依法组织具有相关经验的专业人员组建协商小组并在提交响应文件截止时间后的适当时间里对响应文件进行审查、评估、和供应商进行协商，并做出授予合同的建议。</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9.2协商小组</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由采购人代表和评审专家两部分共3人组成，</w:t>
      </w:r>
      <w:r>
        <w:rPr>
          <w:rFonts w:ascii="Helvetica" w:hAnsi="Helvetica" w:eastAsia="Helvetica" w:cs="Helvetica"/>
          <w:i w:val="0"/>
          <w:iCs w:val="0"/>
          <w:caps w:val="0"/>
          <w:color w:val="auto"/>
          <w:spacing w:val="0"/>
          <w:sz w:val="21"/>
          <w:szCs w:val="21"/>
          <w:highlight w:val="none"/>
          <w:shd w:val="clear" w:fill="FFFFFF"/>
        </w:rPr>
        <w:t>其中评审专家人数不得少于</w:t>
      </w:r>
      <w:r>
        <w:rPr>
          <w:rFonts w:hint="eastAsia" w:ascii="Helvetica" w:hAnsi="Helvetica" w:eastAsia="宋体" w:cs="Helvetica"/>
          <w:i w:val="0"/>
          <w:iCs w:val="0"/>
          <w:caps w:val="0"/>
          <w:color w:val="auto"/>
          <w:spacing w:val="0"/>
          <w:sz w:val="21"/>
          <w:szCs w:val="21"/>
          <w:highlight w:val="none"/>
          <w:shd w:val="clear" w:fill="FFFFFF"/>
          <w:lang w:val="en-US" w:eastAsia="zh-CN"/>
        </w:rPr>
        <w:t>协商小组</w:t>
      </w:r>
      <w:r>
        <w:rPr>
          <w:rFonts w:ascii="Helvetica" w:hAnsi="Helvetica" w:eastAsia="Helvetica" w:cs="Helvetica"/>
          <w:i w:val="0"/>
          <w:iCs w:val="0"/>
          <w:caps w:val="0"/>
          <w:color w:val="auto"/>
          <w:spacing w:val="0"/>
          <w:sz w:val="21"/>
          <w:szCs w:val="21"/>
          <w:highlight w:val="none"/>
          <w:shd w:val="clear" w:fill="FFFFFF"/>
        </w:rPr>
        <w:t>成员总数的2/3。</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10. 文件审查</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10.1 协商小组对响应文件进行审查。</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11. 协商并确定成交价格</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11.1 在项目预算范围内，协商小组与供应商就价格进行协商，在保证采购项目质量的前提下，确定合理的成交价格。</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12. 协商终止</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12.1 </w:t>
      </w:r>
      <w:r>
        <w:rPr>
          <w:rFonts w:ascii="宋体" w:hAnsi="宋体" w:eastAsia="宋体" w:cs="宋体"/>
          <w:b/>
          <w:bCs/>
          <w:color w:val="auto"/>
          <w:sz w:val="21"/>
          <w:szCs w:val="21"/>
          <w:highlight w:val="none"/>
        </w:rPr>
        <w:t>出现下列情形之一的，采购方应当终止采购活动，发布项目终止公告并说明原因，重新开展采购活动：</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(1)因情况变化，不再符合规定的单一来源采购方式适用情形的；</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(2)出现影响采购公正的违法、违规行为的；</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(3)报价超过采购预算。</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13. </w:t>
      </w:r>
      <w:r>
        <w:rPr>
          <w:rFonts w:ascii="宋体" w:hAnsi="宋体" w:eastAsia="宋体" w:cs="宋体"/>
          <w:b/>
          <w:bCs/>
          <w:color w:val="auto"/>
          <w:sz w:val="21"/>
          <w:szCs w:val="21"/>
          <w:highlight w:val="none"/>
        </w:rPr>
        <w:t>项目取消</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在采购活动中因重大变故，采购任务取消的，采购方应当终止采购活动，通知所有参加采购活动的供应商，并将项目实施情况和采购任务取消原因报送</w:t>
      </w:r>
      <w:r>
        <w:rPr>
          <w:rFonts w:hint="eastAsia" w:ascii="宋体" w:hAnsi="宋体" w:eastAsia="宋体" w:cs="宋体"/>
          <w:color w:val="auto"/>
          <w:sz w:val="21"/>
          <w:szCs w:val="21"/>
          <w:highlight w:val="none"/>
          <w:lang w:val="en-US" w:eastAsia="zh-CN"/>
        </w:rPr>
        <w:t>相关</w:t>
      </w:r>
      <w:r>
        <w:rPr>
          <w:rFonts w:ascii="宋体" w:hAnsi="宋体" w:eastAsia="宋体" w:cs="宋体"/>
          <w:color w:val="auto"/>
          <w:sz w:val="21"/>
          <w:szCs w:val="21"/>
          <w:highlight w:val="none"/>
        </w:rPr>
        <w:t>部门。</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14. 保密要求</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14.1 协商小组以及与协商工作有关的人员对协商情况以及协商过程中获悉的国家秘密、商业秘密应当保密。</w:t>
      </w:r>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七、成交与政府采购合同</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15. 成交</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15.1 成交结果信息的公布</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 成交供应商确定后2个工作日内，采购方应将成交结果信息（含采购文件）在采购文件载明的指定媒体上以结果公告的形式发布成交结果。</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 结果公告的公告期限为１个工作日。</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15.2 成交通知</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 结果公告发布的同时，采购方将以书面形式向成交供应商发出成交通知书。</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 成交通知书对采购人和成交供应商具有同等法律效力。成交通知书发出后，成交供应商放弃成交的，应依法承担法律责任。</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 成交通知书是合同文件的组成部分。</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16. 政府采购合同</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16.1履约保证金（若有）：成交供应商在收到成交通知书后，应按照采购文件的规定，向采购人提交履约保证金，具体见协商须知前附表。成交供应商没有按照本章规定提交履约保证金的，视为放弃成交资格。</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16.3 合同签订时限：详见须知前附表。</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16.5合同公告：采购人自政府采购合同签订之日起2个工作日内，将本项目政府采购合同在财政部门指定的媒体上公告，但政府采购合同中涉及国家秘密、商业秘密的内容除外。</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16.6政府采购合同的履行、违约责任和解决争议的方法等适用民法典。</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16.7成交供应商在政府采购合同履行过程中应遵守有关法律、法规和规章的强制性规定（即使前述强制性规定有可能在采购文件中未予列明）。</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16.8成交供应商有下列情形之一的，应依法承担违约责任：</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（1）在成交后，无正当理由不与采购人签订合同的；</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（2）在履行期限届满前，明确表示或以自己的行为表明不履行合同义务的；</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（3）迟延履行合同，经催告后在合理期限内仍未履行；</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（4）有违反法律、法规相关规定的其他违约行为致使不能实现合同目的；</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（5）将合同转包，或采取分包方式履行合同的。</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18. 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outlineLvl w:val="0"/>
        <w:rPr>
          <w:rFonts w:ascii="宋体" w:hAnsi="宋体" w:eastAsia="宋体" w:cs="宋体"/>
          <w:color w:val="auto"/>
          <w:sz w:val="21"/>
          <w:szCs w:val="21"/>
          <w:highlight w:val="none"/>
        </w:rPr>
      </w:pPr>
      <w:bookmarkStart w:id="32" w:name="_Toc22768"/>
      <w:bookmarkStart w:id="33" w:name="_Toc31807"/>
      <w:bookmarkStart w:id="34" w:name="_Toc28918"/>
      <w:bookmarkStart w:id="35" w:name="_Toc6359"/>
      <w:bookmarkStart w:id="36" w:name="_Toc6539"/>
      <w:r>
        <w:rPr>
          <w:rFonts w:ascii="宋体" w:hAnsi="宋体" w:eastAsia="宋体" w:cs="宋体"/>
          <w:b/>
          <w:color w:val="auto"/>
          <w:sz w:val="21"/>
          <w:szCs w:val="21"/>
          <w:highlight w:val="none"/>
        </w:rPr>
        <w:t>第四章 协商内容及要求</w:t>
      </w:r>
      <w:bookmarkEnd w:id="32"/>
      <w:bookmarkEnd w:id="33"/>
      <w:bookmarkEnd w:id="34"/>
      <w:bookmarkEnd w:id="35"/>
      <w:bookmarkEnd w:id="36"/>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一、项目概况</w:t>
      </w:r>
    </w:p>
    <w:p>
      <w:pPr>
        <w:pStyle w:val="13"/>
        <w:numPr>
          <w:ilvl w:val="0"/>
          <w:numId w:val="5"/>
        </w:numPr>
        <w:spacing w:line="400" w:lineRule="exact"/>
        <w:ind w:left="425" w:hanging="425"/>
        <w:jc w:val="both"/>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本项目为2024年福建省社科普及宣传片制作及播出项目</w:t>
      </w:r>
      <w:r>
        <w:rPr>
          <w:rFonts w:hint="eastAsia" w:ascii="宋体" w:hAnsi="宋体" w:eastAsia="宋体" w:cs="宋体"/>
          <w:b w:val="0"/>
          <w:bCs/>
          <w:color w:val="auto"/>
          <w:sz w:val="21"/>
          <w:szCs w:val="21"/>
          <w:highlight w:val="none"/>
          <w:lang w:eastAsia="zh-CN"/>
        </w:rPr>
        <w:t>。</w:t>
      </w:r>
    </w:p>
    <w:p>
      <w:pPr>
        <w:pStyle w:val="13"/>
        <w:numPr>
          <w:ilvl w:val="0"/>
          <w:numId w:val="5"/>
        </w:numPr>
        <w:spacing w:line="400" w:lineRule="exact"/>
        <w:ind w:left="425" w:hanging="425"/>
        <w:jc w:val="both"/>
        <w:outlineLvl w:val="9"/>
        <w:rPr>
          <w:rFonts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本章节中的</w:t>
      </w:r>
      <w:r>
        <w:rPr>
          <w:rFonts w:hint="eastAsia" w:ascii="宋体" w:hAnsi="宋体" w:eastAsia="宋体" w:cs="宋体"/>
          <w:b/>
          <w:bCs w:val="0"/>
          <w:color w:val="auto"/>
          <w:sz w:val="21"/>
          <w:szCs w:val="21"/>
          <w:highlight w:val="none"/>
        </w:rPr>
        <w:t>“二、技术要求”</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“三、商务条件”和</w:t>
      </w:r>
      <w:r>
        <w:rPr>
          <w:rFonts w:hint="eastAsia" w:ascii="宋体" w:hAnsi="宋体" w:eastAsia="宋体" w:cs="宋体"/>
          <w:b/>
          <w:bCs w:val="0"/>
          <w:color w:val="auto"/>
          <w:sz w:val="21"/>
          <w:szCs w:val="21"/>
          <w:highlight w:val="none"/>
          <w:lang w:eastAsia="zh-CN"/>
        </w:rPr>
        <w:t>“</w:t>
      </w:r>
      <w:r>
        <w:rPr>
          <w:rFonts w:ascii="宋体" w:hAnsi="宋体" w:eastAsia="宋体" w:cs="宋体"/>
          <w:b/>
          <w:bCs w:val="0"/>
          <w:color w:val="auto"/>
          <w:sz w:val="21"/>
          <w:szCs w:val="21"/>
          <w:highlight w:val="none"/>
        </w:rPr>
        <w:t>四、其他事项</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均</w:t>
      </w:r>
      <w:r>
        <w:rPr>
          <w:rFonts w:hint="eastAsia" w:ascii="宋体" w:hAnsi="宋体" w:eastAsia="宋体" w:cs="宋体"/>
          <w:b/>
          <w:bCs w:val="0"/>
          <w:color w:val="auto"/>
          <w:sz w:val="21"/>
          <w:szCs w:val="21"/>
          <w:highlight w:val="none"/>
        </w:rPr>
        <w:t>为不可负偏离的实质性要求，如</w:t>
      </w:r>
      <w:r>
        <w:rPr>
          <w:rFonts w:hint="eastAsia" w:ascii="宋体" w:hAnsi="宋体" w:eastAsia="宋体" w:cs="宋体"/>
          <w:b/>
          <w:bCs w:val="0"/>
          <w:color w:val="auto"/>
          <w:sz w:val="21"/>
          <w:szCs w:val="21"/>
          <w:highlight w:val="none"/>
          <w:lang w:val="en-US" w:eastAsia="zh-CN"/>
        </w:rPr>
        <w:t>有任何</w:t>
      </w:r>
      <w:r>
        <w:rPr>
          <w:rFonts w:hint="eastAsia" w:ascii="宋体" w:hAnsi="宋体" w:eastAsia="宋体" w:cs="宋体"/>
          <w:b/>
          <w:bCs w:val="0"/>
          <w:color w:val="auto"/>
          <w:sz w:val="21"/>
          <w:szCs w:val="21"/>
          <w:highlight w:val="none"/>
        </w:rPr>
        <w:t>负偏离，</w:t>
      </w:r>
      <w:r>
        <w:rPr>
          <w:rFonts w:ascii="宋体" w:hAnsi="宋体" w:eastAsia="宋体" w:cs="宋体"/>
          <w:b/>
          <w:bCs w:val="0"/>
          <w:color w:val="auto"/>
          <w:sz w:val="21"/>
          <w:szCs w:val="21"/>
          <w:highlight w:val="none"/>
        </w:rPr>
        <w:t>将导致响应文件无效</w:t>
      </w:r>
      <w:r>
        <w:rPr>
          <w:rFonts w:hint="eastAsia" w:ascii="宋体" w:hAnsi="宋体" w:eastAsia="宋体" w:cs="宋体"/>
          <w:b/>
          <w:bCs w:val="0"/>
          <w:color w:val="auto"/>
          <w:sz w:val="21"/>
          <w:szCs w:val="21"/>
          <w:highlight w:val="none"/>
        </w:rPr>
        <w:t>。</w:t>
      </w:r>
    </w:p>
    <w:p>
      <w:pPr>
        <w:pStyle w:val="13"/>
        <w:numPr>
          <w:ilvl w:val="0"/>
          <w:numId w:val="5"/>
        </w:numPr>
        <w:spacing w:line="400" w:lineRule="exact"/>
        <w:ind w:left="425" w:hanging="425"/>
        <w:jc w:val="both"/>
        <w:outlineLvl w:val="9"/>
        <w:rPr>
          <w:rFonts w:ascii="宋体" w:hAnsi="宋体" w:eastAsia="宋体" w:cs="宋体"/>
          <w:b/>
          <w:bCs w:val="0"/>
          <w:color w:val="auto"/>
          <w:sz w:val="21"/>
          <w:szCs w:val="21"/>
          <w:highlight w:val="none"/>
        </w:rPr>
      </w:pPr>
      <w:r>
        <w:rPr>
          <w:rFonts w:ascii="宋体" w:hAnsi="宋体" w:eastAsia="宋体" w:cs="宋体"/>
          <w:b/>
          <w:bCs w:val="0"/>
          <w:color w:val="auto"/>
          <w:sz w:val="21"/>
          <w:szCs w:val="21"/>
          <w:highlight w:val="none"/>
        </w:rPr>
        <w:t>供应商提交的响应文件中与采购文件第四章“协商内容及要求”的要求有不同时，应逐条列在偏离表中，否则将认为供应商接受采购文件的要求。</w:t>
      </w:r>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二、技术要求</w:t>
      </w: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每天在东南卫视的福建卫视新闻（18：30）前播出，播出30天，时长30秒（总时长900秒，可根据实际情况经协商一致后在总时长不变的前提下调整播出天数和播出时长）</w:t>
      </w:r>
    </w:p>
    <w:p>
      <w:pPr>
        <w:spacing w:line="40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视频播出技术标准要求：</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视频素材格式要求为MP4或MOV，码流不低于60M，画面比例16:9，分辨率标准都是1920*1080。</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素材为完整的广告视频，素材前不能含有导视片头、彩条、倒计时等，第一帧应为广告内容，素材开头和结尾不能有黑场。例如30秒公益广告素材，在时长00:00:00:00----00:00:30:00的范围均为正片内容。</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视频素材尾部要求有5个静帧。例如30秒广告素材，素材长度应为30秒零5帧，末尾5帧为静帧，即00:00:30:01----00:00:30:05为静帧画面。</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蓝光素材音频电平值要做足-20dBFS。</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画面指标：无拉毛、脏镜头、晃动画面、吃字、吞字、夹帧、黑场等问题，如出现上述问题则审查无法通过，不能作为播出素材上载到系统中。</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425" w:hanging="425"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高清广告音频类型采用 WAVE、Audio 两种打包方式，采样位数为24位，48KHZ采样，声道数目为2声道。</w:t>
      </w:r>
    </w:p>
    <w:p>
      <w:pPr>
        <w:pStyle w:val="13"/>
        <w:numPr>
          <w:ilvl w:val="-1"/>
          <w:numId w:val="0"/>
        </w:numPr>
        <w:spacing w:before="157" w:beforeLines="50" w:after="0" w:line="400" w:lineRule="exact"/>
        <w:ind w:left="0" w:firstLine="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 w:val="21"/>
          <w:szCs w:val="21"/>
          <w:highlight w:val="none"/>
        </w:rPr>
        <w:t>本章“二、技术要求”</w:t>
      </w:r>
      <w:r>
        <w:rPr>
          <w:rFonts w:hint="eastAsia" w:ascii="宋体" w:hAnsi="宋体" w:eastAsia="宋体" w:cs="宋体"/>
          <w:color w:val="auto"/>
          <w:sz w:val="21"/>
          <w:szCs w:val="21"/>
          <w:highlight w:val="none"/>
          <w:lang w:val="en-US" w:eastAsia="zh-CN"/>
        </w:rPr>
        <w:t>的“视频播出技术标准要求”</w:t>
      </w:r>
      <w:r>
        <w:rPr>
          <w:rFonts w:hint="eastAsia" w:ascii="宋体" w:hAnsi="宋体" w:eastAsia="宋体" w:cs="宋体"/>
          <w:color w:val="auto"/>
          <w:sz w:val="21"/>
          <w:szCs w:val="21"/>
          <w:highlight w:val="none"/>
        </w:rPr>
        <w:t>中涉及的数值，有范围值的从其规定，未设定范围值的允许在规定的数值范围内存在±1%的偏离，且偏差范围应符合相关国家、行业标准（有不一致的，以国家、行业标准为准）</w:t>
      </w:r>
      <w:r>
        <w:rPr>
          <w:rFonts w:hint="eastAsia" w:ascii="宋体" w:hAnsi="宋体" w:eastAsia="宋体" w:cs="宋体"/>
          <w:color w:val="auto"/>
          <w:sz w:val="21"/>
          <w:szCs w:val="21"/>
          <w:highlight w:val="none"/>
          <w:lang w:eastAsia="zh-CN"/>
        </w:rPr>
        <w:t>。</w:t>
      </w:r>
    </w:p>
    <w:p>
      <w:pPr>
        <w:pStyle w:val="13"/>
        <w:spacing w:before="0" w:after="0" w:line="400" w:lineRule="exact"/>
        <w:ind w:firstLine="480"/>
        <w:jc w:val="left"/>
        <w:rPr>
          <w:rFonts w:hint="eastAsia" w:ascii="宋体" w:hAnsi="宋体" w:eastAsia="宋体" w:cs="宋体"/>
          <w:color w:val="auto"/>
          <w:sz w:val="21"/>
          <w:szCs w:val="21"/>
          <w:highlight w:val="none"/>
          <w:lang w:eastAsia="zh-CN"/>
        </w:rPr>
      </w:pPr>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三、商务条件</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采购包1：</w:t>
      </w:r>
    </w:p>
    <w:tbl>
      <w:tblPr>
        <w:tblStyle w:val="10"/>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8"/>
        <w:gridCol w:w="2690"/>
        <w:gridCol w:w="52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序号</w:t>
            </w:r>
          </w:p>
        </w:tc>
        <w:tc>
          <w:tcPr>
            <w:tcW w:w="1522"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类型</w:t>
            </w:r>
          </w:p>
        </w:tc>
        <w:tc>
          <w:tcPr>
            <w:tcW w:w="2956"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522"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交货时间</w:t>
            </w:r>
          </w:p>
        </w:tc>
        <w:tc>
          <w:tcPr>
            <w:tcW w:w="5223" w:type="dxa"/>
            <w:vAlign w:val="top"/>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自合同签订之日起30日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522"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交货地点</w:t>
            </w:r>
          </w:p>
        </w:tc>
        <w:tc>
          <w:tcPr>
            <w:tcW w:w="5223" w:type="dxa"/>
            <w:vAlign w:val="top"/>
          </w:tcPr>
          <w:p>
            <w:pPr>
              <w:pStyle w:val="13"/>
              <w:spacing w:line="400" w:lineRule="exact"/>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rPr>
              <w:t>福建省福州市鼓楼区柳兴路83号福建省社科联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522"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交货条件</w:t>
            </w:r>
          </w:p>
        </w:tc>
        <w:tc>
          <w:tcPr>
            <w:tcW w:w="2956" w:type="pct"/>
          </w:tcPr>
          <w:p>
            <w:pPr>
              <w:pStyle w:val="13"/>
              <w:spacing w:line="4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完成服务交付。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522"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是否邀请</w:t>
            </w:r>
            <w:r>
              <w:rPr>
                <w:rFonts w:hint="eastAsia" w:ascii="宋体" w:hAnsi="宋体" w:eastAsia="宋体" w:cs="宋体"/>
                <w:color w:val="auto"/>
                <w:sz w:val="21"/>
                <w:szCs w:val="21"/>
                <w:highlight w:val="none"/>
                <w:lang w:val="en-US" w:eastAsia="zh-CN"/>
              </w:rPr>
              <w:t>供应商</w:t>
            </w:r>
            <w:r>
              <w:rPr>
                <w:rFonts w:ascii="宋体" w:hAnsi="宋体" w:eastAsia="宋体" w:cs="宋体"/>
                <w:color w:val="auto"/>
                <w:sz w:val="21"/>
                <w:szCs w:val="21"/>
                <w:highlight w:val="none"/>
              </w:rPr>
              <w:t>验收</w:t>
            </w:r>
          </w:p>
        </w:tc>
        <w:tc>
          <w:tcPr>
            <w:tcW w:w="2956"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不邀请</w:t>
            </w:r>
            <w:r>
              <w:rPr>
                <w:rFonts w:hint="eastAsia" w:ascii="宋体" w:hAnsi="宋体" w:eastAsia="宋体" w:cs="宋体"/>
                <w:color w:val="auto"/>
                <w:sz w:val="21"/>
                <w:szCs w:val="21"/>
                <w:highlight w:val="none"/>
                <w:lang w:val="en-US" w:eastAsia="zh-CN"/>
              </w:rPr>
              <w:t>供应商</w:t>
            </w:r>
            <w:r>
              <w:rPr>
                <w:rFonts w:ascii="宋体" w:hAnsi="宋体" w:eastAsia="宋体" w:cs="宋体"/>
                <w:color w:val="auto"/>
                <w:sz w:val="21"/>
                <w:szCs w:val="21"/>
                <w:highlight w:val="none"/>
              </w:rPr>
              <w:t>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5</w:t>
            </w:r>
          </w:p>
        </w:tc>
        <w:tc>
          <w:tcPr>
            <w:tcW w:w="1522"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履约验收方式</w:t>
            </w:r>
          </w:p>
        </w:tc>
        <w:tc>
          <w:tcPr>
            <w:tcW w:w="2956"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1、期次1，说明：</w:t>
            </w:r>
            <w:r>
              <w:rPr>
                <w:rFonts w:hint="eastAsia" w:ascii="宋体" w:hAnsi="宋体" w:eastAsia="宋体" w:cs="宋体"/>
                <w:color w:val="auto"/>
                <w:sz w:val="21"/>
                <w:szCs w:val="21"/>
                <w:highlight w:val="none"/>
                <w:lang w:val="en-US" w:eastAsia="zh-CN"/>
              </w:rPr>
              <w:t>在成交人完成服务交付后，由采购人</w:t>
            </w:r>
            <w:r>
              <w:rPr>
                <w:rFonts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采购</w:t>
            </w:r>
            <w:r>
              <w:rPr>
                <w:rFonts w:ascii="宋体" w:hAnsi="宋体" w:eastAsia="宋体" w:cs="宋体"/>
                <w:color w:val="auto"/>
                <w:sz w:val="21"/>
                <w:szCs w:val="21"/>
                <w:highlight w:val="none"/>
              </w:rPr>
              <w:t>文件及合同要求</w:t>
            </w:r>
            <w:r>
              <w:rPr>
                <w:rFonts w:hint="eastAsia" w:ascii="宋体" w:hAnsi="宋体" w:eastAsia="宋体" w:cs="宋体"/>
                <w:color w:val="auto"/>
                <w:sz w:val="21"/>
                <w:szCs w:val="21"/>
                <w:highlight w:val="none"/>
                <w:lang w:val="en-US" w:eastAsia="zh-CN"/>
              </w:rPr>
              <w:t>进行验收</w:t>
            </w:r>
            <w:r>
              <w:rPr>
                <w:rFonts w:ascii="宋体" w:hAnsi="宋体" w:eastAsia="宋体" w:cs="宋体"/>
                <w:color w:val="auto"/>
                <w:sz w:val="21"/>
                <w:szCs w:val="21"/>
                <w:highlight w:val="none"/>
              </w:rPr>
              <w:t>。</w:t>
            </w:r>
            <w:r>
              <w:rPr>
                <w:rFonts w:ascii="宋体" w:hAnsi="宋体" w:eastAsia="宋体" w:cs="宋体"/>
                <w:b w:val="0"/>
                <w:bCs/>
                <w:color w:val="auto"/>
                <w:sz w:val="21"/>
                <w:szCs w:val="21"/>
                <w:highlight w:val="none"/>
              </w:rPr>
              <w:t>验收方式</w:t>
            </w:r>
            <w:r>
              <w:rPr>
                <w:rFonts w:hint="eastAsia" w:ascii="宋体" w:hAnsi="宋体" w:eastAsia="宋体" w:cs="宋体"/>
                <w:b w:val="0"/>
                <w:bCs/>
                <w:color w:val="auto"/>
                <w:sz w:val="21"/>
                <w:szCs w:val="21"/>
                <w:highlight w:val="none"/>
                <w:lang w:eastAsia="zh-CN"/>
              </w:rPr>
              <w:t>：</w:t>
            </w:r>
            <w:r>
              <w:rPr>
                <w:rFonts w:ascii="宋体" w:hAnsi="宋体" w:eastAsia="宋体" w:cs="宋体"/>
                <w:b w:val="0"/>
                <w:bCs/>
                <w:color w:val="auto"/>
                <w:sz w:val="21"/>
                <w:szCs w:val="21"/>
                <w:highlight w:val="none"/>
              </w:rPr>
              <w:t>成交人提供的所有视频和服务，其质量、技术等特征必须符合国家、行业现行的标准及用户需求。采购人有权拒绝接受任何不合格的视频和服务，由此产生的费用及相关后果均由成交供应商自行承担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6</w:t>
            </w:r>
          </w:p>
        </w:tc>
        <w:tc>
          <w:tcPr>
            <w:tcW w:w="1522"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合同支付方式</w:t>
            </w:r>
          </w:p>
        </w:tc>
        <w:tc>
          <w:tcPr>
            <w:tcW w:w="2956" w:type="pct"/>
          </w:tcPr>
          <w:p>
            <w:pPr>
              <w:pStyle w:val="13"/>
              <w:spacing w:line="400" w:lineRule="exact"/>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合同签订后，采购人收到成交人交付的合法票据，达到付款条件起30日内，支付合同总金额的100.00%</w:t>
            </w:r>
            <w:r>
              <w:rPr>
                <w:rFonts w:hint="eastAsia" w:ascii="宋体" w:hAnsi="宋体" w:eastAsia="宋体" w:cs="宋体"/>
                <w:color w:val="auto"/>
                <w:sz w:val="21"/>
                <w:szCs w:val="21"/>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0"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7</w:t>
            </w:r>
          </w:p>
        </w:tc>
        <w:tc>
          <w:tcPr>
            <w:tcW w:w="1522"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履约保证金</w:t>
            </w:r>
          </w:p>
        </w:tc>
        <w:tc>
          <w:tcPr>
            <w:tcW w:w="2956"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不缴纳</w:t>
            </w:r>
          </w:p>
        </w:tc>
      </w:tr>
    </w:tbl>
    <w:p>
      <w:pPr>
        <w:pStyle w:val="13"/>
        <w:spacing w:after="0" w:line="400" w:lineRule="exact"/>
        <w:jc w:val="left"/>
        <w:rPr>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ascii="宋体" w:hAnsi="宋体" w:eastAsia="宋体" w:cs="宋体"/>
          <w:b w:val="0"/>
          <w:bCs/>
          <w:color w:val="auto"/>
          <w:sz w:val="21"/>
          <w:szCs w:val="21"/>
          <w:highlight w:val="none"/>
        </w:rPr>
        <w:t>其他商务要求</w:t>
      </w:r>
    </w:p>
    <w:p>
      <w:pPr>
        <w:pStyle w:val="13"/>
        <w:spacing w:line="400" w:lineRule="exact"/>
        <w:jc w:val="both"/>
        <w:rPr>
          <w:bCs/>
          <w:color w:val="auto"/>
          <w:sz w:val="21"/>
          <w:szCs w:val="21"/>
          <w:highlight w:val="none"/>
        </w:rPr>
      </w:pPr>
      <w:r>
        <w:rPr>
          <w:rFonts w:hint="eastAsia" w:ascii="宋体" w:hAnsi="宋体" w:eastAsia="宋体" w:cs="宋体"/>
          <w:b w:val="0"/>
          <w:bCs/>
          <w:color w:val="auto"/>
          <w:sz w:val="21"/>
          <w:szCs w:val="21"/>
          <w:highlight w:val="none"/>
          <w:lang w:eastAsia="zh-CN"/>
        </w:rPr>
        <w:t>8</w:t>
      </w:r>
      <w:r>
        <w:rPr>
          <w:rFonts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1</w:t>
      </w:r>
      <w:r>
        <w:rPr>
          <w:rFonts w:ascii="宋体" w:hAnsi="宋体" w:eastAsia="宋体" w:cs="宋体"/>
          <w:b w:val="0"/>
          <w:bCs/>
          <w:color w:val="auto"/>
          <w:sz w:val="21"/>
          <w:szCs w:val="21"/>
          <w:highlight w:val="none"/>
        </w:rPr>
        <w:t>违约责任（违约责任以双方签订的合同为准）</w:t>
      </w:r>
    </w:p>
    <w:p>
      <w:pPr>
        <w:pStyle w:val="13"/>
        <w:spacing w:line="400" w:lineRule="exact"/>
        <w:jc w:val="both"/>
        <w:rPr>
          <w:bCs/>
          <w:color w:val="auto"/>
          <w:sz w:val="21"/>
          <w:szCs w:val="21"/>
          <w:highlight w:val="none"/>
        </w:rPr>
      </w:pPr>
      <w:r>
        <w:rPr>
          <w:rFonts w:ascii="宋体" w:hAnsi="宋体" w:eastAsia="宋体" w:cs="宋体"/>
          <w:b w:val="0"/>
          <w:bCs/>
          <w:color w:val="auto"/>
          <w:sz w:val="21"/>
          <w:szCs w:val="21"/>
          <w:highlight w:val="none"/>
        </w:rPr>
        <w:t>（1）因成交供应商原因造成采购合同无法按时签订，视为成交供应商违约，成交供应商违约对采购人造成的损失的，需另行支付相应的赔偿。</w:t>
      </w:r>
    </w:p>
    <w:p>
      <w:pPr>
        <w:pStyle w:val="13"/>
        <w:spacing w:line="400" w:lineRule="exact"/>
        <w:jc w:val="both"/>
        <w:rPr>
          <w:bCs/>
          <w:color w:val="auto"/>
          <w:sz w:val="21"/>
          <w:szCs w:val="21"/>
          <w:highlight w:val="none"/>
        </w:rPr>
      </w:pPr>
      <w:r>
        <w:rPr>
          <w:rFonts w:ascii="宋体" w:hAnsi="宋体" w:eastAsia="宋体" w:cs="宋体"/>
          <w:b w:val="0"/>
          <w:bCs/>
          <w:color w:val="auto"/>
          <w:sz w:val="21"/>
          <w:szCs w:val="21"/>
          <w:highlight w:val="none"/>
        </w:rPr>
        <w:t>（2）在签订采购合同之后，成交供应商要求解除合同的，视为成交供应商违约，对采购人造成的损失的，成交供应商需支付相应的赔偿。</w:t>
      </w:r>
    </w:p>
    <w:p>
      <w:pPr>
        <w:pStyle w:val="13"/>
        <w:spacing w:line="400" w:lineRule="exact"/>
        <w:jc w:val="both"/>
        <w:rPr>
          <w:bCs/>
          <w:color w:val="auto"/>
          <w:sz w:val="21"/>
          <w:szCs w:val="21"/>
          <w:highlight w:val="none"/>
        </w:rPr>
      </w:pPr>
      <w:r>
        <w:rPr>
          <w:rFonts w:ascii="宋体" w:hAnsi="宋体" w:eastAsia="宋体" w:cs="宋体"/>
          <w:b w:val="0"/>
          <w:bCs/>
          <w:color w:val="auto"/>
          <w:sz w:val="21"/>
          <w:szCs w:val="21"/>
          <w:highlight w:val="none"/>
        </w:rPr>
        <w:t>（3）因成交供应商原因发生重大质量事故，除依约承担赔偿责任外，还将按有关质量管理办法规定执行。同时，采购人有权保留更换成交供应 商的权利，并报相关行政主管部门处罚。</w:t>
      </w:r>
    </w:p>
    <w:p>
      <w:pPr>
        <w:pStyle w:val="13"/>
        <w:spacing w:line="400" w:lineRule="exact"/>
        <w:jc w:val="both"/>
        <w:rPr>
          <w:bCs/>
          <w:color w:val="auto"/>
          <w:sz w:val="21"/>
          <w:szCs w:val="21"/>
          <w:highlight w:val="none"/>
        </w:rPr>
      </w:pPr>
      <w:r>
        <w:rPr>
          <w:rFonts w:ascii="宋体" w:hAnsi="宋体" w:eastAsia="宋体" w:cs="宋体"/>
          <w:b w:val="0"/>
          <w:bCs/>
          <w:color w:val="auto"/>
          <w:sz w:val="21"/>
          <w:szCs w:val="21"/>
          <w:highlight w:val="none"/>
        </w:rPr>
        <w:t>（4）在明确违约责任后，成交供应商应在接到书面通知书起七天内支付违约金、赔偿金等。</w:t>
      </w:r>
    </w:p>
    <w:p>
      <w:pPr>
        <w:pStyle w:val="13"/>
        <w:spacing w:line="400" w:lineRule="exact"/>
        <w:jc w:val="both"/>
        <w:rPr>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2</w:t>
      </w:r>
      <w:r>
        <w:rPr>
          <w:rFonts w:ascii="宋体" w:hAnsi="宋体" w:eastAsia="宋体" w:cs="宋体"/>
          <w:b w:val="0"/>
          <w:bCs/>
          <w:color w:val="auto"/>
          <w:sz w:val="21"/>
          <w:szCs w:val="21"/>
          <w:highlight w:val="none"/>
        </w:rPr>
        <w:t>知识产权</w:t>
      </w:r>
    </w:p>
    <w:p>
      <w:pPr>
        <w:pStyle w:val="13"/>
        <w:spacing w:line="400" w:lineRule="exact"/>
        <w:jc w:val="both"/>
        <w:rPr>
          <w:bCs/>
          <w:color w:val="auto"/>
          <w:sz w:val="21"/>
          <w:szCs w:val="21"/>
          <w:highlight w:val="none"/>
        </w:rPr>
      </w:pPr>
      <w:r>
        <w:rPr>
          <w:rFonts w:ascii="宋体" w:hAnsi="宋体" w:eastAsia="宋体" w:cs="宋体"/>
          <w:b w:val="0"/>
          <w:bCs/>
          <w:color w:val="auto"/>
          <w:sz w:val="21"/>
          <w:szCs w:val="21"/>
          <w:highlight w:val="none"/>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13"/>
        <w:spacing w:line="400" w:lineRule="exact"/>
        <w:jc w:val="both"/>
        <w:rPr>
          <w:bCs/>
          <w:color w:val="auto"/>
          <w:sz w:val="21"/>
          <w:szCs w:val="21"/>
          <w:highlight w:val="none"/>
        </w:rPr>
      </w:pPr>
      <w:r>
        <w:rPr>
          <w:rFonts w:hint="eastAsia" w:ascii="宋体" w:hAnsi="宋体" w:eastAsia="宋体" w:cs="宋体"/>
          <w:b w:val="0"/>
          <w:bCs/>
          <w:color w:val="auto"/>
          <w:sz w:val="21"/>
          <w:szCs w:val="21"/>
          <w:highlight w:val="none"/>
          <w:lang w:eastAsia="zh-CN"/>
        </w:rPr>
        <w:t>8</w:t>
      </w:r>
      <w:r>
        <w:rPr>
          <w:rFonts w:ascii="宋体" w:hAnsi="宋体" w:eastAsia="宋体" w:cs="宋体"/>
          <w:b w:val="0"/>
          <w:bCs/>
          <w:color w:val="auto"/>
          <w:sz w:val="21"/>
          <w:szCs w:val="21"/>
          <w:highlight w:val="none"/>
        </w:rPr>
        <w:t>.</w:t>
      </w:r>
      <w:r>
        <w:rPr>
          <w:rFonts w:hint="eastAsia" w:ascii="宋体" w:hAnsi="宋体" w:eastAsia="宋体" w:cs="宋体"/>
          <w:b w:val="0"/>
          <w:bCs/>
          <w:color w:val="auto"/>
          <w:sz w:val="21"/>
          <w:szCs w:val="21"/>
          <w:highlight w:val="none"/>
          <w:lang w:eastAsia="zh-CN"/>
        </w:rPr>
        <w:t>3</w:t>
      </w:r>
      <w:r>
        <w:rPr>
          <w:rFonts w:ascii="宋体" w:hAnsi="宋体" w:eastAsia="宋体" w:cs="宋体"/>
          <w:b w:val="0"/>
          <w:bCs/>
          <w:color w:val="auto"/>
          <w:sz w:val="21"/>
          <w:szCs w:val="21"/>
          <w:highlight w:val="none"/>
        </w:rPr>
        <w:t>仲裁、诉讼条款</w:t>
      </w:r>
    </w:p>
    <w:p>
      <w:pPr>
        <w:pStyle w:val="13"/>
        <w:spacing w:line="400" w:lineRule="exact"/>
        <w:jc w:val="both"/>
        <w:rPr>
          <w:bCs/>
          <w:color w:val="auto"/>
          <w:sz w:val="21"/>
          <w:szCs w:val="21"/>
          <w:highlight w:val="none"/>
        </w:rPr>
      </w:pPr>
      <w:r>
        <w:rPr>
          <w:rFonts w:ascii="宋体" w:hAnsi="宋体" w:eastAsia="宋体" w:cs="宋体"/>
          <w:b w:val="0"/>
          <w:bCs/>
          <w:color w:val="auto"/>
          <w:sz w:val="21"/>
          <w:szCs w:val="21"/>
          <w:highlight w:val="none"/>
        </w:rPr>
        <w:t>因采购或与采购合同有关的一切事项发生争议，由采购人和成交供应商双方友好协商解决。协商不成的，任何一方均可向采购人所在地有管辖权的人民法院提起诉讼。</w:t>
      </w:r>
    </w:p>
    <w:p>
      <w:pPr>
        <w:pStyle w:val="13"/>
        <w:spacing w:line="400" w:lineRule="exact"/>
        <w:jc w:val="both"/>
        <w:outlineLvl w:val="2"/>
        <w:rPr>
          <w:rFonts w:ascii="宋体" w:hAnsi="宋体" w:eastAsia="宋体" w:cs="宋体"/>
          <w:b/>
          <w:color w:val="auto"/>
          <w:sz w:val="21"/>
          <w:szCs w:val="21"/>
          <w:highlight w:val="none"/>
        </w:rPr>
      </w:pPr>
    </w:p>
    <w:p>
      <w:pPr>
        <w:pStyle w:val="13"/>
        <w:spacing w:line="400" w:lineRule="exact"/>
        <w:jc w:val="both"/>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四、其他事项</w:t>
      </w:r>
    </w:p>
    <w:p>
      <w:pPr>
        <w:pStyle w:val="9"/>
        <w:widowControl/>
        <w:numPr>
          <w:ilvl w:val="0"/>
          <w:numId w:val="7"/>
        </w:numPr>
        <w:spacing w:beforeAutospacing="0" w:after="0" w:afterAutospacing="0" w:line="400" w:lineRule="exact"/>
        <w:ind w:left="425" w:leftChars="0" w:right="-363" w:hanging="425" w:firstLineChars="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本采购文件所述所有要求中所发生的一切费用以及可能少报漏报的细目及特别规定等一切费用均包含在供应商的报价总价中。供应商的报价应已包含国家规定的所有税费。供应商应自行核算项目正常、合法运作及使用所必需的费用。合同价在合同履行期间不作任何调整，任何计算错误皆视为已获双方接受，合同价亦不会因人工、物价、政策或汇率等变动而作任何调整。除合同价外，采购人不再支付任何费用。</w:t>
      </w:r>
    </w:p>
    <w:p>
      <w:pPr>
        <w:pStyle w:val="9"/>
        <w:widowControl/>
        <w:numPr>
          <w:ilvl w:val="0"/>
          <w:numId w:val="7"/>
        </w:numPr>
        <w:spacing w:beforeAutospacing="0" w:after="0" w:afterAutospacing="0" w:line="400" w:lineRule="exact"/>
        <w:ind w:left="425" w:leftChars="0" w:right="-363" w:hanging="425" w:firstLineChars="0"/>
        <w:rPr>
          <w:rFonts w:hint="eastAsia" w:ascii="宋体" w:hAnsi="宋体" w:eastAsia="宋体" w:cs="宋体"/>
          <w:i w:val="0"/>
          <w:iCs w:val="0"/>
          <w:caps w:val="0"/>
          <w:color w:val="auto"/>
          <w:spacing w:val="0"/>
          <w:kern w:val="0"/>
          <w:sz w:val="21"/>
          <w:szCs w:val="21"/>
          <w:highlight w:val="none"/>
          <w:shd w:val="clear" w:fill="FFFFFF"/>
          <w:lang w:val="en-US" w:eastAsia="zh-CN" w:bidi="ar"/>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供应商的响应有效期须在采购文件第二章载明的响应有效期的期限内保持有效。成交供应商应按合同规定履行全部的义务和承担全部的责任。未经采购人的允许，成交供应商不得将项目以任何名义和理由转包或分包，否则视为成交供应商违约，采购人有权单方终止合同，成交供应商违约对采购人造成的损失的，需另行支付相应的赔偿。</w:t>
      </w:r>
    </w:p>
    <w:p>
      <w:pPr>
        <w:pStyle w:val="9"/>
        <w:numPr>
          <w:ilvl w:val="0"/>
          <w:numId w:val="7"/>
        </w:numPr>
        <w:spacing w:beforeAutospacing="0" w:after="0" w:afterAutospacing="0" w:line="400" w:lineRule="exact"/>
        <w:ind w:left="425" w:right="-363" w:hanging="425"/>
        <w:rPr>
          <w:rFonts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本采购文件未明确的其它约定事项或条款，待使用单位与成交供应商签订合同时，由双方协商订立。</w:t>
      </w:r>
    </w:p>
    <w:p>
      <w:pPr>
        <w:pStyle w:val="9"/>
        <w:numPr>
          <w:ilvl w:val="0"/>
          <w:numId w:val="7"/>
        </w:numPr>
        <w:spacing w:beforeAutospacing="0" w:after="0" w:afterAutospacing="0" w:line="400" w:lineRule="exact"/>
        <w:ind w:left="425" w:right="-363" w:hanging="425"/>
        <w:rPr>
          <w:rFonts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shd w:val="clear" w:fill="FFFFFF"/>
          <w:lang w:val="en-US" w:eastAsia="zh-CN" w:bidi="ar"/>
        </w:rPr>
        <w:t>除采购文件另有规定外，若出现有关法律、法规和规章有强制性规定但采购文件未列明的情形，则供应商应按照有关法律、法规和规章强制性规定执行。</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outlineLvl w:val="0"/>
        <w:rPr>
          <w:rFonts w:ascii="宋体" w:hAnsi="宋体" w:eastAsia="宋体" w:cs="宋体"/>
          <w:color w:val="auto"/>
          <w:sz w:val="21"/>
          <w:szCs w:val="21"/>
          <w:highlight w:val="none"/>
        </w:rPr>
      </w:pPr>
      <w:bookmarkStart w:id="37" w:name="_Toc1274"/>
      <w:bookmarkStart w:id="38" w:name="_Toc5371"/>
      <w:bookmarkStart w:id="39" w:name="_Toc18254"/>
      <w:bookmarkStart w:id="40" w:name="_Toc20803"/>
      <w:bookmarkStart w:id="41" w:name="_Toc8097"/>
      <w:r>
        <w:rPr>
          <w:rFonts w:ascii="宋体" w:hAnsi="宋体" w:eastAsia="宋体" w:cs="宋体"/>
          <w:b/>
          <w:color w:val="auto"/>
          <w:sz w:val="21"/>
          <w:szCs w:val="21"/>
          <w:highlight w:val="none"/>
        </w:rPr>
        <w:t>第五章 政府采购合同</w:t>
      </w:r>
      <w:bookmarkEnd w:id="37"/>
      <w:bookmarkEnd w:id="38"/>
      <w:bookmarkEnd w:id="39"/>
      <w:bookmarkEnd w:id="40"/>
      <w:bookmarkEnd w:id="41"/>
    </w:p>
    <w:p>
      <w:pPr>
        <w:pStyle w:val="13"/>
        <w:spacing w:line="400" w:lineRule="exact"/>
        <w:jc w:val="center"/>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参考文本</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合同编号：</w:t>
      </w:r>
    </w:p>
    <w:p>
      <w:pPr>
        <w:pStyle w:val="13"/>
        <w:spacing w:line="400" w:lineRule="exact"/>
        <w:jc w:val="center"/>
        <w:outlineLvl w:val="1"/>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福建省政府采购合同（服务类）</w:t>
      </w:r>
    </w:p>
    <w:p>
      <w:pPr>
        <w:pStyle w:val="13"/>
        <w:spacing w:line="400" w:lineRule="exact"/>
        <w:jc w:val="center"/>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编制说明</w:t>
      </w:r>
      <w:r>
        <w:rPr>
          <w:rFonts w:ascii="宋体" w:hAnsi="宋体" w:eastAsia="宋体" w:cs="宋体"/>
          <w:color w:val="auto"/>
          <w:sz w:val="21"/>
          <w:szCs w:val="21"/>
          <w:highlight w:val="none"/>
        </w:rPr>
        <w:br w:type="textWrapping"/>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1.签订合同应遵守《中华人民共和国政府采购法》及其实施条例、《中华人民共和国民法典》等法律法规及其他有关规定。</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3.政府有关主管部门对若干合同有规范文本的，可使用相应合同文本。</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4.本合同范本仅供参考，采购人应当根据采购项目的实际需求对合同条款进行修改、补充。</w:t>
      </w:r>
    </w:p>
    <w:p>
      <w:pPr>
        <w:pStyle w:val="13"/>
        <w:spacing w:line="400" w:lineRule="exact"/>
        <w:ind w:lef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甲方：</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住所地：________________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联系人：________________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联系电话：______________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传真：________________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电子邮箱：________________</w:t>
      </w:r>
      <w:r>
        <w:rPr>
          <w:rFonts w:ascii="宋体" w:hAnsi="宋体" w:eastAsia="宋体" w:cs="宋体"/>
          <w:color w:val="auto"/>
          <w:sz w:val="21"/>
          <w:szCs w:val="21"/>
          <w:highlight w:val="none"/>
        </w:rPr>
        <w:br w:type="textWrapping"/>
      </w:r>
    </w:p>
    <w:p>
      <w:pPr>
        <w:pStyle w:val="13"/>
        <w:spacing w:line="400" w:lineRule="exact"/>
        <w:ind w:left="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乙方： ________________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住所地： ________________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联系人：______________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联系电话：______________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传真：________________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电子邮箱：________________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根据项目编号为___________ 的 __________项目（以下简称：“本项目”）的采购结果，遵循平等、自愿、公平和诚实信用的原则，双方签署本合同，具体内容如下：</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一、合同组成部分</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1.1本合同条款及附件；</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1.2采购文件及其附件、补充文件；</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1.3乙方的响应文件及其附件、补充文件；</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1.4其他文件或材料：_____________</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二、合同标的</w:t>
      </w:r>
      <w:r>
        <w:rPr>
          <w:rFonts w:ascii="宋体" w:hAnsi="宋体" w:eastAsia="宋体" w:cs="宋体"/>
          <w:color w:val="auto"/>
          <w:sz w:val="21"/>
          <w:szCs w:val="21"/>
          <w:highlight w:val="none"/>
        </w:rPr>
        <w:br w:type="textWrapping"/>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三、价格形式及合同价款</w:t>
      </w:r>
    </w:p>
    <w:p>
      <w:pPr>
        <w:pStyle w:val="13"/>
        <w:spacing w:line="400" w:lineRule="exact"/>
        <w:jc w:val="left"/>
        <w:outlineLvl w:val="4"/>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3.1价格形式</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固定单价合同。完成约定服务事项的含税合同单价为：人民币（大写）元（￥ ______元）。</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固定总价合同。完成约定服务事项的含税服务费用为：人民币（大写）元（￥______ 元）。</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其他方式。</w:t>
      </w:r>
    </w:p>
    <w:p>
      <w:pPr>
        <w:pStyle w:val="13"/>
        <w:spacing w:line="400" w:lineRule="exact"/>
        <w:jc w:val="left"/>
        <w:outlineLvl w:val="4"/>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3.2合同价款包含范围</w:t>
      </w:r>
    </w:p>
    <w:p>
      <w:pPr>
        <w:pStyle w:val="13"/>
        <w:spacing w:line="400" w:lineRule="exact"/>
        <w:jc w:val="left"/>
        <w:outlineLvl w:val="4"/>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3.3其他需说明的事项：</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四、合同标的及服务范围、地点和时间</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4.1项目名称： 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4.2服务范围：_____________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4.3服务地点：_____________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4.4服务完成时间：_____________</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五、服务内容、质量标准和要求</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5.1服务工作量的计量方式：_____________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5.2服务内容：_____________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5.3技术保障、服务人员组成、所涉及的货物的质量标准：</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（1）服务技术保障：_____________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（2）服务人员组成：_____________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（3）服务设备及物资投入及质量标准：_____________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5.4服务质量标准及要求：</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5.4.3其他要求：_____________</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六、服务履约验收或考核</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甲方按照采购文件、乙方的投标或响应文件和本协议约定的服务内容及质量要求按次组织对乙方所提供服务进行验收，或定期进行服务考核，并根据验收或考核结果支付服务费用。具体如下：_____________</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七、甲方的权利与义务</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7.1甲方委派___________为联系人，联系方式 ___________，负责与乙方联系。如甲方联系人发生变更，甲方应书面告知乙方。</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7.2甲方应为乙方开展服务工作提供必要的工作条件，以及对内对外沟通和配合协助。</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7.3甲方应于___________之前提供服务所需的全部资料，并对所提供材料真实性、完整性、合法性负责。</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7.5甲方应按本合同约定及时足额支付服务费用及相关费用。</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7.6其他</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□无。□有，具体如下：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八、乙方的权利与义务</w:t>
      </w:r>
    </w:p>
    <w:p>
      <w:pPr>
        <w:pStyle w:val="13"/>
        <w:spacing w:line="400" w:lineRule="exact"/>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8.1乙方委派___________为联系人，联系方式 ___________，负责与甲方联系。如乙方联系人发生变更，乙方应书面告知甲方</w:t>
      </w:r>
      <w:r>
        <w:rPr>
          <w:rFonts w:hint="eastAsia" w:ascii="宋体" w:hAnsi="宋体" w:eastAsia="宋体" w:cs="宋体"/>
          <w:color w:val="auto"/>
          <w:sz w:val="21"/>
          <w:szCs w:val="21"/>
          <w:highlight w:val="none"/>
          <w:lang w:eastAsia="zh-CN"/>
        </w:rPr>
        <w:t>；</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8.2乙方应国家法律法规和</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{乙方的权利与义务-响应要求}</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等要求开展</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{乙方的权利与义务-开展服务}</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服务；</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8.3乙方及其所委派服务人员应按标准或协议约定方式出具服务成果，并对其真实性和合法性负法律责任；</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8.4乙方对执行业务过程中知悉的国家秘密或甲方的商业秘密保密。除非国家法律法规及行业规范另有规定,或经甲方同意,乙方不得将其知悉的商业秘密和甲方提供的资料对外泄露。</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8.5乙方对服务业务应当单独建档，保存完整的工作记录，并对服务过程使用和暂存甲方的文件、材料和财物应当妥善保管。</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8.6服务工作结束后,乙方将根据情况对甲方服务相关的管理制度及其他事项等提出改进意见。</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8.7乙方完全遵守《中华人民共和国劳动合同法》有关规定和《中华人民共和国妇女权益保障法》中关于“劳动和社会保障权益”的有关要求。</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8.8其他</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□无。□有，具体如下：</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九、资金支付方式、时间和条件</w:t>
      </w:r>
      <w:r>
        <w:rPr>
          <w:rFonts w:ascii="宋体" w:hAnsi="宋体" w:eastAsia="宋体" w:cs="宋体"/>
          <w:color w:val="auto"/>
          <w:sz w:val="21"/>
          <w:szCs w:val="21"/>
          <w:highlight w:val="none"/>
        </w:rPr>
        <w:br w:type="textWrapping"/>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十、履约保证金</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□无。□有，具体如下：</w:t>
      </w:r>
      <w:r>
        <w:rPr>
          <w:rFonts w:ascii="宋体" w:hAnsi="宋体" w:eastAsia="宋体" w:cs="宋体"/>
          <w:color w:val="auto"/>
          <w:sz w:val="21"/>
          <w:szCs w:val="21"/>
          <w:highlight w:val="none"/>
          <w:u w:val="single"/>
        </w:rPr>
        <w:t>（按照采购文件规定填写）</w:t>
      </w:r>
      <w:r>
        <w:rPr>
          <w:rFonts w:ascii="宋体" w:hAnsi="宋体" w:eastAsia="宋体" w:cs="宋体"/>
          <w:color w:val="auto"/>
          <w:sz w:val="21"/>
          <w:szCs w:val="21"/>
          <w:highlight w:val="none"/>
        </w:rPr>
        <w:t>。</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10.1乙方向甲方缴纳人民币 / 元作为本合同的履约保证金。</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10.2履约保证金缴纳形式：支票/汇票/电汇/保函等非现金形式。</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10.3履约保证金合同履行完毕前有效，合同履行完毕后一次性结清退还。</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十一、合同期限</w:t>
      </w:r>
      <w:r>
        <w:rPr>
          <w:rFonts w:ascii="宋体" w:hAnsi="宋体" w:eastAsia="宋体" w:cs="宋体"/>
          <w:color w:val="auto"/>
          <w:sz w:val="21"/>
          <w:szCs w:val="21"/>
          <w:highlight w:val="none"/>
        </w:rPr>
        <w:br w:type="textWrapping"/>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十二、保密条款</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12.1对于在采购和合同履行过程中所获悉的属于保密的内容，甲、乙双方均负有保密义务。</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12.2其他</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□无。□有，具体如下：</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十三、违约责任</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13.1甲方违约责任</w:t>
      </w:r>
    </w:p>
    <w:p>
      <w:pPr>
        <w:pStyle w:val="13"/>
        <w:spacing w:line="400" w:lineRule="exact"/>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（1）甲方无正当理由拒绝乙方提供合格服务的，甲方应向乙方偿付所拒收合同总价________的违约金</w:t>
      </w:r>
      <w:r>
        <w:rPr>
          <w:rFonts w:hint="eastAsia" w:ascii="宋体" w:hAnsi="宋体" w:eastAsia="宋体" w:cs="宋体"/>
          <w:color w:val="auto"/>
          <w:sz w:val="21"/>
          <w:szCs w:val="21"/>
          <w:highlight w:val="none"/>
          <w:lang w:eastAsia="zh-CN"/>
        </w:rPr>
        <w:t>；</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（2）甲方无故逾期验收和办理合同款项支付手续的,甲方应按逾期付款总额每日________向乙方支付违约金。</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（3）其他违约情形</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13.2乙方违约责任</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（1）乙方逾期履行服务的，乙方应按逾期交付总额每日________向甲方支付违约金，由甲方从待付货款中扣除。乙方无正当理由逾期超过约定日期________仍不能交付的，视为“乙方不按合同约定履约”；</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（2）乙方所履行的服务不符合合同规定及《采购文件》规定标准的，甲方有权拒绝，乙方愿意整改但逾期履行的，按乙方逾期履行处理。乙方拒绝整改的，视为“乙方不按合同约定履约”</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（3）乙方不按合同约定履约的，甲方可以解除采购合同，并对乙方已缴纳的履约保证金作“不予退还”处理。同时，乙方须按以下约定向甲方支付违约金：________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（4）其他违约情形</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□无。□有，具体如下：</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十四、不可抗力事件处理</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十五、解决争议的方法</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15.1甲、乙双方协商解决。</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15.2若协商解决不成，双方明确按以下第</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种方式解决：</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1、提交仲裁委员会仲裁，具体如下：</w:t>
      </w:r>
      <w:r>
        <w:rPr>
          <w:rFonts w:hint="eastAsia" w:ascii="宋体" w:hAnsi="宋体" w:eastAsia="宋体" w:cs="宋体"/>
          <w:color w:val="auto"/>
          <w:sz w:val="21"/>
          <w:szCs w:val="21"/>
          <w:highlight w:val="none"/>
          <w:u w:val="single"/>
          <w:lang w:val="en-US" w:eastAsia="zh-CN"/>
        </w:rPr>
        <w:t xml:space="preserve">                  </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2、向人民法院提起诉讼。</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十六、合同其他条款</w:t>
      </w:r>
      <w:r>
        <w:rPr>
          <w:rFonts w:ascii="宋体" w:hAnsi="宋体" w:eastAsia="宋体" w:cs="宋体"/>
          <w:color w:val="auto"/>
          <w:sz w:val="21"/>
          <w:szCs w:val="21"/>
          <w:highlight w:val="none"/>
        </w:rPr>
        <w:br w:type="textWrapping"/>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十七、其他约定</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17.1合同文件与本合同具有同等法律效力。</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17.3本合同未尽事宜，遵照《中华人民共和国民法典》有关条文执行。</w:t>
      </w:r>
    </w:p>
    <w:p>
      <w:pPr>
        <w:pStyle w:val="13"/>
        <w:spacing w:line="400" w:lineRule="exact"/>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17.4本合同正本一式_______份，具有同等法律效力，甲方、乙方各执_______份；副本_______份，_______</w:t>
      </w:r>
      <w:r>
        <w:rPr>
          <w:rFonts w:hint="eastAsia" w:ascii="宋体" w:hAnsi="宋体" w:eastAsia="宋体" w:cs="宋体"/>
          <w:color w:val="auto"/>
          <w:sz w:val="21"/>
          <w:szCs w:val="21"/>
          <w:highlight w:val="none"/>
          <w:lang w:eastAsia="zh-CN"/>
        </w:rPr>
        <w:t>。</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17.5本合同已用于政府采购合同融资，为本项目提供合同融资的金融机构为：_______，甲方应及时将资金支付到本合同乙方账号。</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中标（成交）供应商应于采购合同签订之日起_______内，向发放政采贷的金融机构提交政府采购中标（成交）通知书和政府采购合同，贷款金额以政府采购合同金额为限。</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17.6其他</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□无。□有，具体如下：</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pPr>
        <w:pStyle w:val="13"/>
        <w:spacing w:line="400" w:lineRule="exact"/>
        <w:jc w:val="left"/>
        <w:outlineLvl w:val="3"/>
        <w:rPr>
          <w:rFonts w:ascii="宋体" w:hAnsi="宋体" w:eastAsia="宋体" w:cs="宋体"/>
          <w:color w:val="auto"/>
          <w:sz w:val="21"/>
          <w:szCs w:val="21"/>
          <w:highlight w:val="none"/>
        </w:rPr>
      </w:pPr>
      <w:r>
        <w:rPr>
          <w:rFonts w:ascii="宋体" w:hAnsi="宋体" w:eastAsia="宋体" w:cs="宋体"/>
          <w:b/>
          <w:color w:val="auto"/>
          <w:sz w:val="21"/>
          <w:szCs w:val="21"/>
          <w:highlight w:val="none"/>
        </w:rPr>
        <w:t xml:space="preserve"> 十八、合同附件</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textWrapping"/>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甲方（采购人）：</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法定（授权）代表人：</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纳税人识别号：</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开户银行：</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账号：</w:t>
      </w:r>
    </w:p>
    <w:p>
      <w:pPr>
        <w:pStyle w:val="13"/>
        <w:spacing w:before="157" w:beforeLines="50"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乙方（中标或成交人）：</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法定（授权）代表人：</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纳税人识别号：</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开户银行：</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账号：</w:t>
      </w:r>
    </w:p>
    <w:p>
      <w:pPr>
        <w:pStyle w:val="13"/>
        <w:spacing w:before="157" w:beforeLines="50"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签订地点：_____________</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签订日期：____年___月___日</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outlineLvl w:val="0"/>
        <w:rPr>
          <w:rFonts w:ascii="宋体" w:hAnsi="宋体" w:eastAsia="宋体" w:cs="宋体"/>
          <w:color w:val="auto"/>
          <w:sz w:val="21"/>
          <w:szCs w:val="21"/>
          <w:highlight w:val="none"/>
        </w:rPr>
      </w:pPr>
      <w:bookmarkStart w:id="42" w:name="_Toc3174"/>
      <w:bookmarkStart w:id="43" w:name="_Toc31062"/>
      <w:bookmarkStart w:id="44" w:name="_Toc20060"/>
      <w:bookmarkStart w:id="45" w:name="_Toc3303"/>
      <w:bookmarkStart w:id="46" w:name="_Toc9647"/>
      <w:r>
        <w:rPr>
          <w:rFonts w:ascii="宋体" w:hAnsi="宋体" w:eastAsia="宋体" w:cs="宋体"/>
          <w:b/>
          <w:color w:val="auto"/>
          <w:sz w:val="21"/>
          <w:szCs w:val="21"/>
          <w:highlight w:val="none"/>
        </w:rPr>
        <w:t>第六章 响应文件格式</w:t>
      </w:r>
      <w:bookmarkEnd w:id="42"/>
      <w:bookmarkEnd w:id="43"/>
      <w:bookmarkEnd w:id="44"/>
      <w:bookmarkEnd w:id="45"/>
      <w:bookmarkEnd w:id="46"/>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注:</w:t>
      </w:r>
    </w:p>
    <w:p>
      <w:pPr>
        <w:pStyle w:val="13"/>
        <w:spacing w:line="4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本附件所有格式为响应文件的组成部分仅供制作响应文件时参考,供应商应根据行业特点,结合本次协商要求，对有关表格进行补充或修改,但不得减少响应文件的格式内容。</w:t>
      </w:r>
    </w:p>
    <w:p>
      <w:pPr>
        <w:pStyle w:val="9"/>
        <w:widowControl/>
        <w:wordWrap w:val="0"/>
        <w:spacing w:beforeAutospacing="0" w:afterAutospacing="0" w:line="400" w:lineRule="exact"/>
        <w:rPr>
          <w:rFonts w:hint="eastAsia" w:ascii="宋体" w:hAnsi="宋体" w:eastAsia="宋体" w:cs="宋体"/>
          <w:b/>
          <w:color w:val="auto"/>
          <w:sz w:val="21"/>
          <w:szCs w:val="21"/>
          <w:highlight w:val="none"/>
          <w:lang w:eastAsia="zh-Hans"/>
        </w:rPr>
      </w:pPr>
      <w:r>
        <w:rPr>
          <w:rFonts w:hint="eastAsia" w:ascii="宋体" w:hAnsi="宋体" w:eastAsia="宋体" w:cs="宋体"/>
          <w:color w:val="auto"/>
          <w:sz w:val="21"/>
          <w:szCs w:val="21"/>
          <w:highlight w:val="none"/>
          <w:shd w:val="clear" w:color="auto" w:fill="FFFFFF"/>
          <w:lang w:val="en-US" w:eastAsia="zh-CN"/>
        </w:rPr>
        <w:t>2.</w:t>
      </w:r>
      <w:r>
        <w:rPr>
          <w:rFonts w:hint="eastAsia" w:ascii="宋体" w:hAnsi="宋体" w:eastAsia="宋体" w:cs="宋体"/>
          <w:b/>
          <w:color w:val="auto"/>
          <w:sz w:val="21"/>
          <w:szCs w:val="21"/>
          <w:highlight w:val="none"/>
          <w:lang w:eastAsia="zh-Hans"/>
        </w:rPr>
        <w:t>关于证明材料或资料：</w:t>
      </w:r>
    </w:p>
    <w:p>
      <w:pPr>
        <w:pStyle w:val="9"/>
        <w:widowControl/>
        <w:spacing w:beforeAutospacing="0" w:afterAutospacing="0" w:line="40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谈判</w:t>
      </w:r>
      <w:r>
        <w:rPr>
          <w:rFonts w:hint="eastAsia" w:ascii="宋体" w:hAnsi="宋体" w:eastAsia="宋体" w:cs="宋体"/>
          <w:b/>
          <w:bCs/>
          <w:color w:val="auto"/>
          <w:sz w:val="21"/>
          <w:szCs w:val="21"/>
          <w:highlight w:val="none"/>
        </w:rPr>
        <w:t>文件要求原件的，供应商在纸质首次响应文件</w:t>
      </w:r>
      <w:r>
        <w:rPr>
          <w:rFonts w:hint="eastAsia" w:ascii="宋体" w:hAnsi="宋体" w:eastAsia="宋体" w:cs="宋体"/>
          <w:b/>
          <w:bCs/>
          <w:color w:val="auto"/>
          <w:sz w:val="21"/>
          <w:szCs w:val="21"/>
          <w:highlight w:val="none"/>
          <w:lang w:val="en-US" w:eastAsia="zh-CN"/>
        </w:rPr>
        <w:t>正本</w:t>
      </w:r>
      <w:r>
        <w:rPr>
          <w:rFonts w:hint="eastAsia" w:ascii="宋体" w:hAnsi="宋体" w:eastAsia="宋体" w:cs="宋体"/>
          <w:b/>
          <w:bCs/>
          <w:color w:val="auto"/>
          <w:sz w:val="21"/>
          <w:szCs w:val="21"/>
          <w:highlight w:val="none"/>
        </w:rPr>
        <w:t>中须提供原件（未提供原件的证明材料或资料将被视为无效）</w:t>
      </w:r>
      <w:r>
        <w:rPr>
          <w:rFonts w:hint="eastAsia" w:ascii="宋体" w:hAnsi="宋体" w:eastAsia="宋体" w:cs="宋体"/>
          <w:color w:val="auto"/>
          <w:sz w:val="21"/>
          <w:szCs w:val="21"/>
          <w:highlight w:val="none"/>
        </w:rPr>
        <w:t>；谈判文件要求复印件的，供应商在纸质首次响应文件中提供原件、复印件、扫描件</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皆可；谈判文件对原件、复印件</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未作要求的，供应商在纸质首次响应文件中提供原件、复印件、扫描件</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皆可。</w:t>
      </w:r>
    </w:p>
    <w:p>
      <w:pPr>
        <w:pStyle w:val="9"/>
        <w:widowControl/>
        <w:spacing w:beforeAutospacing="0" w:afterAutospacing="0" w:line="400" w:lineRule="exac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.2若供应商提供注明复印（复印件）无效、复印（复印件）无法律效力等内容的证明材料或资料，其纸质首次响应文件正本中应提供原件（未提供原件的证明材料或资料将被视为无效）。</w:t>
      </w:r>
    </w:p>
    <w:p>
      <w:pPr>
        <w:pStyle w:val="13"/>
        <w:spacing w:line="400" w:lineRule="exact"/>
        <w:rPr>
          <w:rFonts w:ascii="宋体" w:hAnsi="宋体" w:eastAsia="宋体" w:cs="宋体"/>
          <w:color w:val="auto"/>
          <w:sz w:val="21"/>
          <w:szCs w:val="21"/>
          <w:highlight w:val="none"/>
        </w:rPr>
      </w:pPr>
    </w:p>
    <w:p>
      <w:pPr>
        <w:pStyle w:val="13"/>
        <w:spacing w:line="400" w:lineRule="exact"/>
        <w:rPr>
          <w:rFonts w:ascii="宋体" w:hAnsi="宋体" w:eastAsia="宋体" w:cs="宋体"/>
          <w:color w:val="auto"/>
          <w:sz w:val="21"/>
          <w:szCs w:val="21"/>
          <w:highlight w:val="none"/>
        </w:rPr>
      </w:pPr>
    </w:p>
    <w:p>
      <w:pPr>
        <w:pStyle w:val="13"/>
        <w:spacing w:line="400" w:lineRule="exact"/>
        <w:rPr>
          <w:rFonts w:ascii="宋体" w:hAnsi="宋体" w:eastAsia="宋体" w:cs="宋体"/>
          <w:color w:val="auto"/>
          <w:sz w:val="21"/>
          <w:szCs w:val="21"/>
          <w:highlight w:val="none"/>
        </w:rPr>
      </w:pPr>
    </w:p>
    <w:p>
      <w:pPr>
        <w:pStyle w:val="13"/>
        <w:spacing w:line="400" w:lineRule="exact"/>
        <w:jc w:val="center"/>
        <w:outlineLvl w:val="2"/>
        <w:rPr>
          <w:rFonts w:ascii="宋体" w:hAnsi="宋体" w:eastAsia="宋体" w:cs="宋体"/>
          <w:b/>
          <w:color w:val="auto"/>
          <w:sz w:val="21"/>
          <w:szCs w:val="21"/>
          <w:highlight w:val="none"/>
        </w:rPr>
      </w:pPr>
      <w:r>
        <w:rPr>
          <w:rFonts w:ascii="宋体" w:hAnsi="宋体" w:eastAsia="宋体" w:cs="宋体"/>
          <w:b/>
          <w:color w:val="auto"/>
          <w:sz w:val="21"/>
          <w:szCs w:val="21"/>
          <w:highlight w:val="none"/>
        </w:rPr>
        <w:t>封面格式</w:t>
      </w:r>
    </w:p>
    <w:p>
      <w:pPr>
        <w:pStyle w:val="13"/>
        <w:spacing w:line="400" w:lineRule="exact"/>
        <w:jc w:val="center"/>
        <w:outlineLvl w:val="2"/>
        <w:rPr>
          <w:rFonts w:ascii="宋体" w:hAnsi="宋体" w:eastAsia="宋体" w:cs="宋体"/>
          <w:b/>
          <w:color w:val="auto"/>
          <w:sz w:val="21"/>
          <w:szCs w:val="21"/>
          <w:highlight w:val="none"/>
        </w:rPr>
      </w:pPr>
    </w:p>
    <w:p>
      <w:pPr>
        <w:pStyle w:val="13"/>
        <w:spacing w:line="400" w:lineRule="exact"/>
        <w:jc w:val="center"/>
        <w:outlineLvl w:val="2"/>
        <w:rPr>
          <w:rFonts w:ascii="宋体" w:hAnsi="宋体" w:eastAsia="宋体" w:cs="宋体"/>
          <w:b/>
          <w:color w:val="auto"/>
          <w:sz w:val="21"/>
          <w:szCs w:val="21"/>
          <w:highlight w:val="none"/>
        </w:rPr>
      </w:pPr>
      <w:bookmarkStart w:id="47" w:name="_Toc4405"/>
      <w:bookmarkStart w:id="48" w:name="_Toc17909"/>
      <w:bookmarkStart w:id="49" w:name="_Toc2683"/>
      <w:bookmarkStart w:id="50" w:name="_Toc25896"/>
      <w:r>
        <w:rPr>
          <w:rFonts w:ascii="宋体" w:hAnsi="宋体" w:eastAsia="宋体" w:cs="宋体"/>
          <w:b/>
          <w:color w:val="auto"/>
          <w:sz w:val="21"/>
          <w:szCs w:val="21"/>
          <w:highlight w:val="none"/>
        </w:rPr>
        <w:t>福建省政府采购</w:t>
      </w:r>
      <w:bookmarkEnd w:id="47"/>
      <w:bookmarkEnd w:id="48"/>
      <w:bookmarkEnd w:id="49"/>
      <w:bookmarkEnd w:id="50"/>
    </w:p>
    <w:p>
      <w:pPr>
        <w:pStyle w:val="13"/>
        <w:spacing w:line="400" w:lineRule="exact"/>
        <w:jc w:val="center"/>
        <w:outlineLvl w:val="2"/>
        <w:rPr>
          <w:rFonts w:ascii="宋体" w:hAnsi="宋体" w:eastAsia="宋体" w:cs="宋体"/>
          <w:b/>
          <w:color w:val="auto"/>
          <w:sz w:val="21"/>
          <w:szCs w:val="21"/>
          <w:highlight w:val="none"/>
        </w:rPr>
      </w:pPr>
      <w:bookmarkStart w:id="51" w:name="_Toc32312"/>
      <w:bookmarkStart w:id="52" w:name="_Toc17755"/>
      <w:bookmarkStart w:id="53" w:name="_Toc26807"/>
      <w:bookmarkStart w:id="54" w:name="_Toc20435"/>
      <w:r>
        <w:rPr>
          <w:rFonts w:ascii="宋体" w:hAnsi="宋体" w:eastAsia="宋体" w:cs="宋体"/>
          <w:b/>
          <w:color w:val="auto"/>
          <w:sz w:val="21"/>
          <w:szCs w:val="21"/>
          <w:highlight w:val="none"/>
        </w:rPr>
        <w:t>单一来源采购项目</w:t>
      </w:r>
      <w:bookmarkEnd w:id="51"/>
      <w:bookmarkEnd w:id="52"/>
      <w:bookmarkEnd w:id="53"/>
      <w:bookmarkEnd w:id="54"/>
    </w:p>
    <w:p>
      <w:pPr>
        <w:pStyle w:val="13"/>
        <w:spacing w:line="400" w:lineRule="exact"/>
        <w:jc w:val="center"/>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响应文件</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textWrapping"/>
      </w:r>
    </w:p>
    <w:p>
      <w:pPr>
        <w:pStyle w:val="13"/>
        <w:spacing w:line="400" w:lineRule="exact"/>
        <w:jc w:val="center"/>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（填写正本或副本）</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textWrapping"/>
      </w:r>
    </w:p>
    <w:p>
      <w:pPr>
        <w:pStyle w:val="13"/>
        <w:spacing w:line="400" w:lineRule="exact"/>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项目名称：</w:t>
      </w:r>
      <w:r>
        <w:rPr>
          <w:rFonts w:ascii="宋体" w:hAnsi="宋体" w:eastAsia="宋体" w:cs="宋体"/>
          <w:b/>
          <w:color w:val="auto"/>
          <w:sz w:val="21"/>
          <w:szCs w:val="21"/>
          <w:highlight w:val="none"/>
          <w:u w:val="single"/>
        </w:rPr>
        <w:t xml:space="preserve">                                  </w:t>
      </w:r>
    </w:p>
    <w:p>
      <w:pPr>
        <w:pStyle w:val="13"/>
        <w:spacing w:line="400" w:lineRule="exact"/>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项目编号：</w:t>
      </w:r>
      <w:r>
        <w:rPr>
          <w:rFonts w:ascii="宋体" w:hAnsi="宋体" w:eastAsia="宋体" w:cs="宋体"/>
          <w:b/>
          <w:color w:val="auto"/>
          <w:sz w:val="21"/>
          <w:szCs w:val="21"/>
          <w:highlight w:val="none"/>
          <w:u w:val="single"/>
        </w:rPr>
        <w:t xml:space="preserve">                                  </w:t>
      </w:r>
    </w:p>
    <w:p>
      <w:pPr>
        <w:pStyle w:val="13"/>
        <w:spacing w:line="400" w:lineRule="exact"/>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合同包号：</w:t>
      </w:r>
      <w:r>
        <w:rPr>
          <w:rFonts w:ascii="宋体" w:hAnsi="宋体" w:eastAsia="宋体" w:cs="宋体"/>
          <w:b/>
          <w:color w:val="auto"/>
          <w:sz w:val="21"/>
          <w:szCs w:val="21"/>
          <w:highlight w:val="none"/>
          <w:u w:val="single"/>
        </w:rPr>
        <w:t xml:space="preserve">                                  </w:t>
      </w:r>
    </w:p>
    <w:p>
      <w:pPr>
        <w:pStyle w:val="13"/>
        <w:spacing w:line="400" w:lineRule="exact"/>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供应商名称：</w:t>
      </w:r>
      <w:r>
        <w:rPr>
          <w:rFonts w:ascii="宋体" w:hAnsi="宋体" w:eastAsia="宋体" w:cs="宋体"/>
          <w:b/>
          <w:color w:val="auto"/>
          <w:sz w:val="21"/>
          <w:szCs w:val="21"/>
          <w:highlight w:val="none"/>
          <w:u w:val="single"/>
        </w:rPr>
        <w:t xml:space="preserve">                                  </w:t>
      </w:r>
    </w:p>
    <w:p>
      <w:pPr>
        <w:pStyle w:val="13"/>
        <w:spacing w:line="400" w:lineRule="exact"/>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单位负责人名称：</w:t>
      </w:r>
      <w:r>
        <w:rPr>
          <w:rFonts w:ascii="宋体" w:hAnsi="宋体" w:eastAsia="宋体" w:cs="宋体"/>
          <w:b/>
          <w:color w:val="auto"/>
          <w:sz w:val="21"/>
          <w:szCs w:val="21"/>
          <w:highlight w:val="none"/>
          <w:u w:val="single"/>
        </w:rPr>
        <w:t xml:space="preserve">                                  </w:t>
      </w:r>
    </w:p>
    <w:p>
      <w:pPr>
        <w:pStyle w:val="13"/>
        <w:spacing w:line="400" w:lineRule="exact"/>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授权代表名称：</w:t>
      </w:r>
      <w:r>
        <w:rPr>
          <w:rFonts w:ascii="宋体" w:hAnsi="宋体" w:eastAsia="宋体" w:cs="宋体"/>
          <w:b/>
          <w:color w:val="auto"/>
          <w:sz w:val="21"/>
          <w:szCs w:val="21"/>
          <w:highlight w:val="none"/>
          <w:u w:val="single"/>
        </w:rPr>
        <w:t xml:space="preserve">                                  </w:t>
      </w:r>
    </w:p>
    <w:p>
      <w:pPr>
        <w:pStyle w:val="13"/>
        <w:spacing w:line="400" w:lineRule="exact"/>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联 系 电 话：</w:t>
      </w:r>
      <w:r>
        <w:rPr>
          <w:rFonts w:ascii="宋体" w:hAnsi="宋体" w:eastAsia="宋体" w:cs="宋体"/>
          <w:b/>
          <w:color w:val="auto"/>
          <w:sz w:val="21"/>
          <w:szCs w:val="21"/>
          <w:highlight w:val="none"/>
          <w:u w:val="single"/>
        </w:rPr>
        <w:t xml:space="preserve">                                  </w:t>
      </w:r>
    </w:p>
    <w:p>
      <w:pPr>
        <w:pStyle w:val="13"/>
        <w:spacing w:line="400" w:lineRule="exact"/>
        <w:jc w:val="left"/>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联 系 地址：</w:t>
      </w:r>
      <w:r>
        <w:rPr>
          <w:rFonts w:ascii="宋体" w:hAnsi="宋体" w:eastAsia="宋体" w:cs="宋体"/>
          <w:b/>
          <w:color w:val="auto"/>
          <w:sz w:val="21"/>
          <w:szCs w:val="21"/>
          <w:highlight w:val="none"/>
          <w:u w:val="single"/>
        </w:rPr>
        <w:t xml:space="preserve">                                  </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目录</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一、协商响应声明</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附件1、《单位负责人身份证明复印件》</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附件2、《单位负责人授权书》(单位负责人参加协商的可无须提供本函)</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二、供应商基本情况</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附件3、供应商基本资质材料</w:t>
      </w:r>
    </w:p>
    <w:p>
      <w:pPr>
        <w:pStyle w:val="13"/>
        <w:spacing w:line="400" w:lineRule="exact"/>
        <w:ind w:firstLine="480"/>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附件4、协商保证金银行汇款凭证复印件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采购文件未要求缴纳协商保证金</w:t>
      </w:r>
      <w:r>
        <w:rPr>
          <w:rFonts w:ascii="宋体" w:hAnsi="宋体" w:eastAsia="宋体" w:cs="宋体"/>
          <w:color w:val="auto"/>
          <w:sz w:val="21"/>
          <w:szCs w:val="21"/>
          <w:highlight w:val="none"/>
        </w:rPr>
        <w:t>的可无须提供</w:t>
      </w:r>
      <w:r>
        <w:rPr>
          <w:rFonts w:hint="eastAsia" w:ascii="宋体" w:hAnsi="宋体" w:eastAsia="宋体" w:cs="宋体"/>
          <w:color w:val="auto"/>
          <w:sz w:val="21"/>
          <w:szCs w:val="21"/>
          <w:highlight w:val="none"/>
          <w:lang w:eastAsia="zh-CN"/>
        </w:rPr>
        <w:t>）</w:t>
      </w:r>
    </w:p>
    <w:p>
      <w:pPr>
        <w:pStyle w:val="13"/>
        <w:spacing w:line="400" w:lineRule="exact"/>
        <w:ind w:firstLine="480"/>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附件5、采购文件要求的供应商其他资料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三、单一来源报价资料</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附件6、报价一览表</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附件7、采购标的成本说明(格式自定)</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附件8、同类项目合同价格说明(格式自定)</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附件9、供应商相关专利、专有技术情况说明(格式自定)</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四、技术商务条款响应情况</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附件10、标的说明、技术方案或服务方案</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附件11、协商内容及要求响应表</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附件12、供应商认为需要提供的其他技术资料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一、协商响应声明</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致：</w:t>
      </w:r>
      <w:r>
        <w:rPr>
          <w:rFonts w:ascii="宋体" w:hAnsi="宋体" w:eastAsia="宋体" w:cs="宋体"/>
          <w:color w:val="auto"/>
          <w:sz w:val="21"/>
          <w:szCs w:val="21"/>
          <w:highlight w:val="none"/>
          <w:u w:val="single"/>
        </w:rPr>
        <w:t>（采购人或采购代理机构）</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兹收到贵单位关于</w:t>
      </w:r>
      <w:r>
        <w:rPr>
          <w:rFonts w:ascii="宋体" w:hAnsi="宋体" w:eastAsia="宋体" w:cs="宋体"/>
          <w:color w:val="auto"/>
          <w:sz w:val="21"/>
          <w:szCs w:val="21"/>
          <w:highlight w:val="none"/>
          <w:u w:val="single"/>
        </w:rPr>
        <w:t>（填写“项目名称”）</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项目</w:t>
      </w:r>
      <w:r>
        <w:rPr>
          <w:rFonts w:ascii="宋体" w:hAnsi="宋体" w:eastAsia="宋体" w:cs="宋体"/>
          <w:color w:val="auto"/>
          <w:sz w:val="21"/>
          <w:szCs w:val="21"/>
          <w:highlight w:val="none"/>
          <w:u w:val="single"/>
        </w:rPr>
        <w:t>（项目编号：　　　　　）</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的协商邀请，本供应商代表</w:t>
      </w:r>
      <w:r>
        <w:rPr>
          <w:rFonts w:ascii="宋体" w:hAnsi="宋体" w:eastAsia="宋体" w:cs="宋体"/>
          <w:color w:val="auto"/>
          <w:sz w:val="21"/>
          <w:szCs w:val="21"/>
          <w:highlight w:val="none"/>
          <w:u w:val="single"/>
        </w:rPr>
        <w:t xml:space="preserve">（填写“全名”） </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已获得我方正式授权并代表供应商</w:t>
      </w:r>
      <w:r>
        <w:rPr>
          <w:rFonts w:ascii="宋体" w:hAnsi="宋体" w:eastAsia="宋体" w:cs="宋体"/>
          <w:color w:val="auto"/>
          <w:sz w:val="21"/>
          <w:szCs w:val="21"/>
          <w:highlight w:val="none"/>
          <w:u w:val="single"/>
        </w:rPr>
        <w:t>（填写“全称”）</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参加协调，并提交采购文件规定份数的响应文件正本和副本。</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根据本函，本供应商代表宣布我方保证遵守招标文件的全部规定，同时：</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1、确认：</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1.1所投采购包的报价详见“报价一览表”，最终成交价格以双方协商一致的有效报价为准。</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1.2我方已详细审查全部采购文件及其附件（若有），包括其澄清或修改（若有），并将自行承担因对全部采购文件理解不正确或误解而产生的相应后果。</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2、承诺</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2.1采购文件各组成部分的内容及其所提交的全部资料是不可割离且真实、有效、准确、完整和不具有任何误导性的，否则造成不利后果由我方承担责任。</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2.2协商保证金：若出现采购文件第三章规定的情形，同意贵单位不予退还。</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2.3协商有效期：按照采购文件第三章规定执行，并在采购文件第二章载明的期限内保持有效。</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2.4若成交，则按照采购文件、我方响应文件及政府采购合同的约定履行责任和义务。</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2.5我方承诺遵守《中华人民共和国劳动合同法》有关规定和《中华人民共和国妇女权益保障法 》中关于“劳动和社会保障权益”的有关要求。</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2.6若贵单位要求，我方同意提供与本项目采购有关的一切资料、数据或文件，并完全理解贵单位不一定要接受我方的报价。</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3、声明</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3.2与本项目协商过程中有关的一切正式往来通讯请寄：</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邮编：</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联系方法：</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outlineLvl w:val="2"/>
        <w:rPr>
          <w:rFonts w:ascii="宋体" w:hAnsi="宋体" w:eastAsia="宋体" w:cs="宋体"/>
          <w:bCs/>
          <w:color w:val="auto"/>
          <w:sz w:val="21"/>
          <w:szCs w:val="21"/>
          <w:highlight w:val="none"/>
        </w:rPr>
      </w:pPr>
      <w:r>
        <w:rPr>
          <w:rFonts w:ascii="宋体" w:hAnsi="宋体" w:eastAsia="宋体" w:cs="宋体"/>
          <w:b w:val="0"/>
          <w:bCs/>
          <w:color w:val="auto"/>
          <w:sz w:val="21"/>
          <w:szCs w:val="21"/>
          <w:highlight w:val="none"/>
        </w:rPr>
        <w:t>附件1、法定代表人或单位负责人身份证明复印件</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br w:type="textWrapping"/>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法定代表人或单位负责人身份证正面复印件</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（正面）</w:t>
      </w:r>
      <w:r>
        <w:rPr>
          <w:rFonts w:ascii="宋体" w:hAnsi="宋体" w:eastAsia="宋体" w:cs="宋体"/>
          <w:color w:val="auto"/>
          <w:sz w:val="21"/>
          <w:szCs w:val="21"/>
          <w:highlight w:val="none"/>
        </w:rPr>
        <w:br w:type="textWrapping"/>
      </w:r>
    </w:p>
    <w:p>
      <w:pPr>
        <w:pStyle w:val="13"/>
        <w:pBdr>
          <w:top w:val="dashed" w:color="000000" w:sz="4" w:space="0"/>
          <w:left w:val="dashed" w:color="000000" w:sz="4" w:space="0"/>
          <w:bottom w:val="dashed" w:color="000000" w:sz="4" w:space="0"/>
          <w:right w:val="dashed" w:color="000000" w:sz="4" w:space="0"/>
        </w:pBdr>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textWrapping"/>
      </w:r>
    </w:p>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法定代表人或单位负责人身份证反面复印件</w:t>
      </w:r>
    </w:p>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（反面）</w:t>
      </w:r>
      <w:r>
        <w:rPr>
          <w:rFonts w:ascii="宋体" w:hAnsi="宋体" w:eastAsia="宋体" w:cs="宋体"/>
          <w:color w:val="auto"/>
          <w:sz w:val="21"/>
          <w:szCs w:val="21"/>
          <w:highlight w:val="none"/>
        </w:rPr>
        <w:br w:type="textWrapping"/>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注：“单位负责人”指单位法定代表人（供应商为法人的）或法律、法规规定代表单位行使职权的主要负责人（供应商为其他组织的）。</w:t>
      </w:r>
    </w:p>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附件2、单位负责人授权书(注：单位负责人参加协商的可无须提供本函)</w:t>
      </w:r>
    </w:p>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致：</w:t>
      </w:r>
      <w:r>
        <w:rPr>
          <w:rFonts w:ascii="宋体" w:hAnsi="宋体" w:eastAsia="宋体" w:cs="宋体"/>
          <w:color w:val="auto"/>
          <w:sz w:val="21"/>
          <w:szCs w:val="21"/>
          <w:highlight w:val="none"/>
          <w:u w:val="single"/>
        </w:rPr>
        <w:t>（采购人或采购代理机构）</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单位负责人</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授权</w:t>
      </w:r>
      <w:r>
        <w:rPr>
          <w:rFonts w:ascii="宋体" w:hAnsi="宋体" w:eastAsia="宋体" w:cs="宋体"/>
          <w:color w:val="auto"/>
          <w:sz w:val="21"/>
          <w:szCs w:val="21"/>
          <w:highlight w:val="none"/>
          <w:u w:val="single"/>
        </w:rPr>
        <w:t>（供应商代表姓名）</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为本供应商协商代表， 代表本供应商参加贵司组织的</w:t>
      </w:r>
      <w:r>
        <w:rPr>
          <w:rFonts w:ascii="宋体" w:hAnsi="宋体" w:eastAsia="宋体" w:cs="宋体"/>
          <w:color w:val="auto"/>
          <w:sz w:val="21"/>
          <w:szCs w:val="21"/>
          <w:highlight w:val="none"/>
          <w:u w:val="single"/>
        </w:rPr>
        <w:t xml:space="preserve">　　　　　 </w:t>
      </w:r>
      <w:r>
        <w:rPr>
          <w:rFonts w:ascii="宋体" w:hAnsi="宋体" w:eastAsia="宋体" w:cs="宋体"/>
          <w:color w:val="auto"/>
          <w:sz w:val="21"/>
          <w:szCs w:val="21"/>
          <w:highlight w:val="none"/>
        </w:rPr>
        <w:t>项目</w:t>
      </w:r>
      <w:r>
        <w:rPr>
          <w:rFonts w:ascii="宋体" w:hAnsi="宋体" w:eastAsia="宋体" w:cs="宋体"/>
          <w:color w:val="auto"/>
          <w:sz w:val="21"/>
          <w:szCs w:val="21"/>
          <w:highlight w:val="none"/>
          <w:u w:val="single"/>
        </w:rPr>
        <w:t xml:space="preserve">（项目编号：　　　　　） </w:t>
      </w:r>
      <w:r>
        <w:rPr>
          <w:rFonts w:ascii="宋体" w:hAnsi="宋体" w:eastAsia="宋体" w:cs="宋体"/>
          <w:color w:val="auto"/>
          <w:sz w:val="21"/>
          <w:szCs w:val="21"/>
          <w:highlight w:val="none"/>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本授权书自出具之日起生效。</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单位负责人：</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性别：</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身份证号：</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协商代表：</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性别：</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身份证号：</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单位：</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部门：</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职务：</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详细通讯地址：</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邮政编码：</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电话：</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附：被授权人身份证正反面复印件（复印件须由供应商加盖公章）</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br w:type="textWrapping"/>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被授权代表身份证正面复印件</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（正面）</w:t>
      </w:r>
      <w:r>
        <w:rPr>
          <w:rFonts w:ascii="宋体" w:hAnsi="宋体" w:eastAsia="宋体" w:cs="宋体"/>
          <w:color w:val="auto"/>
          <w:sz w:val="21"/>
          <w:szCs w:val="21"/>
          <w:highlight w:val="none"/>
        </w:rPr>
        <w:br w:type="textWrapping"/>
      </w:r>
    </w:p>
    <w:p>
      <w:pPr>
        <w:pStyle w:val="13"/>
        <w:pBdr>
          <w:top w:val="dashed" w:color="000000" w:sz="4" w:space="0"/>
          <w:left w:val="dashed" w:color="000000" w:sz="4" w:space="0"/>
          <w:bottom w:val="dashed" w:color="000000" w:sz="4" w:space="0"/>
          <w:right w:val="dashed" w:color="000000" w:sz="4" w:space="0"/>
        </w:pBdr>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textWrapping"/>
      </w:r>
    </w:p>
    <w:p>
      <w:pPr>
        <w:pStyle w:val="13"/>
        <w:spacing w:line="400" w:lineRule="exact"/>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被授权代表身份证反面复印件</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（反面）</w:t>
      </w:r>
      <w:r>
        <w:rPr>
          <w:rFonts w:ascii="宋体" w:hAnsi="宋体" w:eastAsia="宋体" w:cs="宋体"/>
          <w:color w:val="auto"/>
          <w:sz w:val="21"/>
          <w:szCs w:val="21"/>
          <w:highlight w:val="none"/>
        </w:rPr>
        <w:br w:type="textWrapping"/>
      </w:r>
    </w:p>
    <w:p>
      <w:pPr>
        <w:pStyle w:val="13"/>
        <w:pBdr>
          <w:top w:val="dashed" w:color="000000" w:sz="4" w:space="0"/>
          <w:left w:val="dashed" w:color="000000" w:sz="4" w:space="0"/>
          <w:bottom w:val="dashed" w:color="000000" w:sz="4" w:space="0"/>
          <w:right w:val="dashed" w:color="000000" w:sz="4" w:space="0"/>
        </w:pBdr>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textWrapping"/>
      </w:r>
    </w:p>
    <w:p>
      <w:pPr>
        <w:pStyle w:val="13"/>
        <w:spacing w:line="400" w:lineRule="exact"/>
        <w:jc w:val="both"/>
        <w:rPr>
          <w:rFonts w:ascii="宋体" w:hAnsi="宋体" w:eastAsia="宋体" w:cs="宋体"/>
          <w:color w:val="auto"/>
          <w:sz w:val="21"/>
          <w:szCs w:val="21"/>
          <w:highlight w:val="none"/>
        </w:rPr>
      </w:pP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授权方：</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单位负责人签名或签章：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接受授权方：</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二、供应商基本情况</w:t>
      </w:r>
    </w:p>
    <w:p>
      <w:pPr>
        <w:pStyle w:val="13"/>
        <w:spacing w:line="400" w:lineRule="exact"/>
        <w:jc w:val="center"/>
        <w:rPr>
          <w:rFonts w:ascii="宋体" w:hAnsi="宋体" w:eastAsia="宋体" w:cs="宋体"/>
          <w:color w:val="auto"/>
          <w:sz w:val="21"/>
          <w:szCs w:val="21"/>
          <w:highlight w:val="none"/>
        </w:rPr>
      </w:pPr>
    </w:p>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附件3、供应商基本资质证明材料</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注：</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1、如供应商是企业（包括合伙企业）的，须提供工商部门注册的有效的“企业法人营业执照”或“营业执照”副本复印件；</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2、如供应商是事业单位的，须提供有效的“事业单位法人证书”副本复印件；</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3、如供应商是非企业专业服务机构的，且涉及国家执行许可证业务的，需提供执业许可证证明文件复印件；</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4、如供应商是自然人的，须提供有效的自然人身份证正反面复印件；</w:t>
      </w:r>
    </w:p>
    <w:p>
      <w:pPr>
        <w:pStyle w:val="13"/>
        <w:spacing w:line="400" w:lineRule="exact"/>
        <w:ind w:firstLine="480"/>
        <w:jc w:val="righ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ind w:firstLine="0"/>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附件4、协商保证金银行汇款凭证复印件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注：采购文件未要求缴纳协商保证金</w:t>
      </w:r>
      <w:r>
        <w:rPr>
          <w:rFonts w:ascii="宋体" w:hAnsi="宋体" w:eastAsia="宋体" w:cs="宋体"/>
          <w:color w:val="auto"/>
          <w:sz w:val="21"/>
          <w:szCs w:val="21"/>
          <w:highlight w:val="none"/>
        </w:rPr>
        <w:t>的可无须提供</w:t>
      </w:r>
      <w:r>
        <w:rPr>
          <w:rFonts w:hint="eastAsia" w:ascii="宋体" w:hAnsi="宋体" w:eastAsia="宋体" w:cs="宋体"/>
          <w:color w:val="auto"/>
          <w:sz w:val="21"/>
          <w:szCs w:val="21"/>
          <w:highlight w:val="none"/>
          <w:lang w:eastAsia="zh-CN"/>
        </w:rPr>
        <w:t>）</w:t>
      </w:r>
    </w:p>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注：</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2、协商保证金是否已提交的认定按照本采购文件规定执行。</w:t>
      </w:r>
    </w:p>
    <w:p>
      <w:pPr>
        <w:pStyle w:val="13"/>
        <w:spacing w:line="400" w:lineRule="exact"/>
        <w:ind w:firstLine="480"/>
        <w:jc w:val="righ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附件5、采购文件要求的供应商其他资料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注：</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1、在专家论证阶段已审核过供应商资格的，在协商阶段协商小组无须重复审查；但供应商自身资格条件出现变化的须在此作出说明，并补充提供相关材料，由协商小组重新进行审查；</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2、采购文件要求的供应商其他资料或供应商认为须提供的自身其它资料。</w:t>
      </w:r>
    </w:p>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outlineLvl w:val="2"/>
        <w:rPr>
          <w:rFonts w:ascii="宋体" w:hAnsi="宋体" w:eastAsia="宋体" w:cs="宋体"/>
          <w:color w:val="auto"/>
          <w:sz w:val="21"/>
          <w:szCs w:val="21"/>
          <w:highlight w:val="none"/>
        </w:rPr>
      </w:pPr>
      <w:r>
        <w:rPr>
          <w:rFonts w:ascii="宋体" w:hAnsi="宋体" w:eastAsia="宋体" w:cs="宋体"/>
          <w:b/>
          <w:color w:val="auto"/>
          <w:sz w:val="21"/>
          <w:szCs w:val="21"/>
          <w:highlight w:val="none"/>
        </w:rPr>
        <w:t>三、单一来源报价资料</w:t>
      </w:r>
    </w:p>
    <w:p>
      <w:pPr>
        <w:pStyle w:val="13"/>
        <w:spacing w:line="400" w:lineRule="exact"/>
        <w:jc w:val="center"/>
        <w:rPr>
          <w:rFonts w:ascii="宋体" w:hAnsi="宋体" w:eastAsia="宋体" w:cs="宋体"/>
          <w:color w:val="auto"/>
          <w:sz w:val="21"/>
          <w:szCs w:val="21"/>
          <w:highlight w:val="none"/>
        </w:rPr>
      </w:pPr>
    </w:p>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附件6、报价一览表</w:t>
      </w:r>
    </w:p>
    <w:p>
      <w:pPr>
        <w:pStyle w:val="13"/>
        <w:spacing w:line="400" w:lineRule="exact"/>
        <w:jc w:val="center"/>
        <w:rPr>
          <w:rFonts w:ascii="宋体" w:hAnsi="宋体" w:eastAsia="宋体" w:cs="宋体"/>
          <w:color w:val="auto"/>
          <w:sz w:val="21"/>
          <w:szCs w:val="21"/>
          <w:highlight w:val="none"/>
        </w:rPr>
      </w:pPr>
    </w:p>
    <w:p>
      <w:pPr>
        <w:pStyle w:val="13"/>
        <w:spacing w:line="400" w:lineRule="exact"/>
        <w:ind w:firstLine="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供应商名称：</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　　项目编号：</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　　货币及单位：人民币元</w:t>
      </w:r>
    </w:p>
    <w:tbl>
      <w:tblPr>
        <w:tblStyle w:val="1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8"/>
        <w:gridCol w:w="1260"/>
        <w:gridCol w:w="749"/>
        <w:gridCol w:w="3586"/>
        <w:gridCol w:w="1334"/>
        <w:gridCol w:w="8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采购包</w:t>
            </w:r>
          </w:p>
        </w:tc>
        <w:tc>
          <w:tcPr>
            <w:tcW w:w="713" w:type="pct"/>
          </w:tcPr>
          <w:p>
            <w:pPr>
              <w:pStyle w:val="13"/>
              <w:spacing w:line="4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ascii="宋体" w:hAnsi="宋体" w:eastAsia="宋体" w:cs="宋体"/>
                <w:color w:val="auto"/>
                <w:sz w:val="21"/>
                <w:szCs w:val="21"/>
                <w:highlight w:val="none"/>
              </w:rPr>
              <w:t>名称</w:t>
            </w:r>
          </w:p>
        </w:tc>
        <w:tc>
          <w:tcPr>
            <w:tcW w:w="424"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数量</w:t>
            </w:r>
          </w:p>
        </w:tc>
        <w:tc>
          <w:tcPr>
            <w:tcW w:w="2029"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投标总价</w:t>
            </w:r>
          </w:p>
        </w:tc>
        <w:tc>
          <w:tcPr>
            <w:tcW w:w="755"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协商保证金</w:t>
            </w:r>
          </w:p>
        </w:tc>
        <w:tc>
          <w:tcPr>
            <w:tcW w:w="482"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pct"/>
          </w:tcPr>
          <w:p>
            <w:pPr>
              <w:spacing w:line="400" w:lineRule="exact"/>
              <w:rPr>
                <w:rFonts w:hint="eastAsia" w:ascii="宋体" w:hAnsi="宋体" w:eastAsia="宋体" w:cs="宋体"/>
                <w:color w:val="auto"/>
                <w:szCs w:val="21"/>
                <w:highlight w:val="none"/>
              </w:rPr>
            </w:pPr>
          </w:p>
        </w:tc>
        <w:tc>
          <w:tcPr>
            <w:tcW w:w="713" w:type="pct"/>
          </w:tcPr>
          <w:p>
            <w:pPr>
              <w:spacing w:line="400" w:lineRule="exact"/>
              <w:rPr>
                <w:rFonts w:hint="eastAsia" w:ascii="宋体" w:hAnsi="宋体" w:eastAsia="宋体" w:cs="宋体"/>
                <w:color w:val="auto"/>
                <w:szCs w:val="21"/>
                <w:highlight w:val="none"/>
              </w:rPr>
            </w:pPr>
          </w:p>
        </w:tc>
        <w:tc>
          <w:tcPr>
            <w:tcW w:w="424" w:type="pct"/>
          </w:tcPr>
          <w:p>
            <w:pPr>
              <w:spacing w:line="400" w:lineRule="exact"/>
              <w:rPr>
                <w:rFonts w:hint="eastAsia" w:ascii="宋体" w:hAnsi="宋体" w:eastAsia="宋体" w:cs="宋体"/>
                <w:color w:val="auto"/>
                <w:szCs w:val="21"/>
                <w:highlight w:val="none"/>
              </w:rPr>
            </w:pPr>
          </w:p>
        </w:tc>
        <w:tc>
          <w:tcPr>
            <w:tcW w:w="2029"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大写：人民币</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元整</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小写：人民币</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元整</w:t>
            </w:r>
          </w:p>
        </w:tc>
        <w:tc>
          <w:tcPr>
            <w:tcW w:w="755" w:type="pct"/>
          </w:tcPr>
          <w:p>
            <w:pPr>
              <w:spacing w:line="400" w:lineRule="exact"/>
              <w:rPr>
                <w:rFonts w:hint="eastAsia" w:ascii="宋体" w:hAnsi="宋体" w:eastAsia="宋体" w:cs="宋体"/>
                <w:color w:val="auto"/>
                <w:szCs w:val="21"/>
                <w:highlight w:val="none"/>
              </w:rPr>
            </w:pPr>
          </w:p>
        </w:tc>
        <w:tc>
          <w:tcPr>
            <w:tcW w:w="482" w:type="pct"/>
          </w:tcPr>
          <w:p>
            <w:pPr>
              <w:spacing w:line="400" w:lineRule="exact"/>
              <w:rPr>
                <w:rFonts w:hint="eastAsia"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pct"/>
          </w:tcPr>
          <w:p>
            <w:pPr>
              <w:spacing w:line="400" w:lineRule="exact"/>
              <w:rPr>
                <w:rFonts w:hint="eastAsia" w:ascii="宋体" w:hAnsi="宋体" w:eastAsia="宋体" w:cs="宋体"/>
                <w:color w:val="auto"/>
                <w:szCs w:val="21"/>
                <w:highlight w:val="none"/>
              </w:rPr>
            </w:pPr>
          </w:p>
        </w:tc>
        <w:tc>
          <w:tcPr>
            <w:tcW w:w="713" w:type="pct"/>
          </w:tcPr>
          <w:p>
            <w:pPr>
              <w:spacing w:line="400" w:lineRule="exact"/>
              <w:rPr>
                <w:rFonts w:hint="eastAsia" w:ascii="宋体" w:hAnsi="宋体" w:eastAsia="宋体" w:cs="宋体"/>
                <w:color w:val="auto"/>
                <w:szCs w:val="21"/>
                <w:highlight w:val="none"/>
              </w:rPr>
            </w:pPr>
          </w:p>
        </w:tc>
        <w:tc>
          <w:tcPr>
            <w:tcW w:w="424" w:type="pct"/>
          </w:tcPr>
          <w:p>
            <w:pPr>
              <w:spacing w:line="400" w:lineRule="exact"/>
              <w:rPr>
                <w:rFonts w:hint="eastAsia" w:ascii="宋体" w:hAnsi="宋体" w:eastAsia="宋体" w:cs="宋体"/>
                <w:color w:val="auto"/>
                <w:szCs w:val="21"/>
                <w:highlight w:val="none"/>
              </w:rPr>
            </w:pPr>
          </w:p>
        </w:tc>
        <w:tc>
          <w:tcPr>
            <w:tcW w:w="2029"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大写：人民币</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元整</w:t>
            </w: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小写：人民币</w:t>
            </w:r>
            <w:r>
              <w:rPr>
                <w:rFonts w:ascii="宋体" w:hAnsi="宋体" w:eastAsia="宋体" w:cs="宋体"/>
                <w:color w:val="auto"/>
                <w:sz w:val="21"/>
                <w:szCs w:val="21"/>
                <w:highlight w:val="none"/>
                <w:u w:val="single"/>
              </w:rPr>
              <w:t>　　　　　　　　</w:t>
            </w:r>
            <w:r>
              <w:rPr>
                <w:rFonts w:ascii="宋体" w:hAnsi="宋体" w:eastAsia="宋体" w:cs="宋体"/>
                <w:color w:val="auto"/>
                <w:sz w:val="21"/>
                <w:szCs w:val="21"/>
                <w:highlight w:val="none"/>
              </w:rPr>
              <w:t>元整</w:t>
            </w:r>
          </w:p>
        </w:tc>
        <w:tc>
          <w:tcPr>
            <w:tcW w:w="755" w:type="pct"/>
          </w:tcPr>
          <w:p>
            <w:pPr>
              <w:spacing w:line="400" w:lineRule="exact"/>
              <w:rPr>
                <w:rFonts w:hint="eastAsia" w:ascii="宋体" w:hAnsi="宋体" w:eastAsia="宋体" w:cs="宋体"/>
                <w:color w:val="auto"/>
                <w:szCs w:val="21"/>
                <w:highlight w:val="none"/>
              </w:rPr>
            </w:pPr>
          </w:p>
        </w:tc>
        <w:tc>
          <w:tcPr>
            <w:tcW w:w="482" w:type="pct"/>
          </w:tcPr>
          <w:p>
            <w:pPr>
              <w:spacing w:line="400" w:lineRule="exact"/>
              <w:rPr>
                <w:rFonts w:hint="eastAsia" w:ascii="宋体" w:hAnsi="宋体" w:eastAsia="宋体" w:cs="宋体"/>
                <w:color w:val="auto"/>
                <w:szCs w:val="21"/>
                <w:highlight w:val="none"/>
              </w:rPr>
            </w:pPr>
          </w:p>
        </w:tc>
      </w:tr>
    </w:tbl>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注：1、若有详细报价清单应另纸详列，且标明所报各种标的的数量、品牌、金额等。</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2、首次报价和协商后最终报价均可使用本表，在“备注”中注明清楚即可。</w:t>
      </w:r>
    </w:p>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附件7、采购标的成本说明(格式自定)</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附件8、同类项目合同价格说明(格式自定)</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附件9、供应商相关专利、专有技术情况说明(格式自定)</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numPr>
          <w:ilvl w:val="0"/>
          <w:numId w:val="8"/>
        </w:numPr>
        <w:spacing w:line="400" w:lineRule="exact"/>
        <w:jc w:val="center"/>
        <w:outlineLvl w:val="2"/>
        <w:rPr>
          <w:rFonts w:ascii="宋体" w:hAnsi="宋体" w:eastAsia="宋体" w:cs="宋体"/>
          <w:b/>
          <w:color w:val="auto"/>
          <w:sz w:val="21"/>
          <w:szCs w:val="21"/>
          <w:highlight w:val="none"/>
        </w:rPr>
      </w:pPr>
      <w:r>
        <w:rPr>
          <w:rFonts w:ascii="宋体" w:hAnsi="宋体" w:eastAsia="宋体" w:cs="宋体"/>
          <w:b/>
          <w:color w:val="auto"/>
          <w:sz w:val="21"/>
          <w:szCs w:val="21"/>
          <w:highlight w:val="none"/>
        </w:rPr>
        <w:t>技术商务条款响应情况</w:t>
      </w:r>
    </w:p>
    <w:p>
      <w:pPr>
        <w:pStyle w:val="13"/>
        <w:numPr>
          <w:ilvl w:val="-1"/>
          <w:numId w:val="0"/>
        </w:numPr>
        <w:spacing w:line="400" w:lineRule="exact"/>
        <w:jc w:val="both"/>
        <w:outlineLvl w:val="2"/>
        <w:rPr>
          <w:rFonts w:ascii="宋体" w:hAnsi="宋体" w:eastAsia="宋体" w:cs="宋体"/>
          <w:b/>
          <w:color w:val="auto"/>
          <w:sz w:val="21"/>
          <w:szCs w:val="21"/>
          <w:highlight w:val="none"/>
        </w:rPr>
      </w:pPr>
    </w:p>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附件10、标的说明或技术方案或服务方案</w:t>
      </w:r>
    </w:p>
    <w:p>
      <w:pPr>
        <w:pStyle w:val="13"/>
        <w:spacing w:line="400" w:lineRule="exact"/>
        <w:jc w:val="center"/>
        <w:rPr>
          <w:rFonts w:ascii="宋体" w:hAnsi="宋体" w:eastAsia="宋体" w:cs="宋体"/>
          <w:color w:val="auto"/>
          <w:sz w:val="21"/>
          <w:szCs w:val="21"/>
          <w:highlight w:val="none"/>
        </w:rPr>
      </w:pP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附件10.1、标的说明一览表格式如下：</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3"/>
        <w:gridCol w:w="1145"/>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3"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采购包</w:t>
            </w:r>
          </w:p>
        </w:tc>
        <w:tc>
          <w:tcPr>
            <w:tcW w:w="1145" w:type="dxa"/>
          </w:tcPr>
          <w:p>
            <w:pPr>
              <w:spacing w:line="400" w:lineRule="exact"/>
              <w:rPr>
                <w:rFonts w:hint="eastAsia" w:ascii="宋体" w:hAnsi="宋体" w:eastAsia="宋体" w:cs="宋体"/>
                <w:color w:val="auto"/>
                <w:szCs w:val="21"/>
                <w:highlight w:val="none"/>
              </w:rPr>
            </w:pPr>
          </w:p>
        </w:tc>
        <w:tc>
          <w:tcPr>
            <w:tcW w:w="1384"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标的名称</w:t>
            </w:r>
          </w:p>
        </w:tc>
        <w:tc>
          <w:tcPr>
            <w:tcW w:w="1384" w:type="dxa"/>
          </w:tcPr>
          <w:p>
            <w:pPr>
              <w:spacing w:line="400" w:lineRule="exact"/>
              <w:rPr>
                <w:rFonts w:hint="eastAsia" w:ascii="宋体" w:hAnsi="宋体" w:eastAsia="宋体" w:cs="宋体"/>
                <w:color w:val="auto"/>
                <w:szCs w:val="21"/>
                <w:highlight w:val="none"/>
              </w:rPr>
            </w:pPr>
          </w:p>
        </w:tc>
        <w:tc>
          <w:tcPr>
            <w:tcW w:w="1384"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数量</w:t>
            </w:r>
          </w:p>
        </w:tc>
        <w:tc>
          <w:tcPr>
            <w:tcW w:w="1384" w:type="dxa"/>
          </w:tcPr>
          <w:p>
            <w:pPr>
              <w:spacing w:line="400" w:lineRule="exact"/>
              <w:rPr>
                <w:rFonts w:hint="eastAsia"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3"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原产地及制造商/服务商名称</w:t>
            </w:r>
          </w:p>
        </w:tc>
        <w:tc>
          <w:tcPr>
            <w:tcW w:w="1145" w:type="dxa"/>
          </w:tcPr>
          <w:p>
            <w:pPr>
              <w:spacing w:line="400" w:lineRule="exact"/>
              <w:rPr>
                <w:rFonts w:hint="eastAsia" w:ascii="宋体" w:hAnsi="宋体" w:eastAsia="宋体" w:cs="宋体"/>
                <w:color w:val="auto"/>
                <w:szCs w:val="21"/>
                <w:highlight w:val="none"/>
              </w:rPr>
            </w:pPr>
          </w:p>
        </w:tc>
        <w:tc>
          <w:tcPr>
            <w:tcW w:w="1384"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型号规格</w:t>
            </w:r>
          </w:p>
        </w:tc>
        <w:tc>
          <w:tcPr>
            <w:tcW w:w="1384" w:type="dxa"/>
          </w:tcPr>
          <w:p>
            <w:pPr>
              <w:spacing w:line="400" w:lineRule="exact"/>
              <w:rPr>
                <w:rFonts w:hint="eastAsia" w:ascii="宋体" w:hAnsi="宋体" w:eastAsia="宋体" w:cs="宋体"/>
                <w:color w:val="auto"/>
                <w:szCs w:val="21"/>
                <w:highlight w:val="none"/>
              </w:rPr>
            </w:pPr>
          </w:p>
        </w:tc>
        <w:tc>
          <w:tcPr>
            <w:tcW w:w="1384"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品牌</w:t>
            </w:r>
          </w:p>
        </w:tc>
        <w:tc>
          <w:tcPr>
            <w:tcW w:w="1384" w:type="dxa"/>
          </w:tcPr>
          <w:p>
            <w:pPr>
              <w:spacing w:line="400" w:lineRule="exact"/>
              <w:rPr>
                <w:rFonts w:hint="eastAsia"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3"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详细性能说明</w:t>
            </w:r>
          </w:p>
        </w:tc>
        <w:tc>
          <w:tcPr>
            <w:tcW w:w="6681" w:type="dxa"/>
            <w:gridSpan w:val="5"/>
          </w:tcPr>
          <w:p>
            <w:pPr>
              <w:spacing w:line="400" w:lineRule="exact"/>
              <w:rPr>
                <w:rFonts w:hint="eastAsia"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3" w:type="dxa"/>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配置/组成清单说明（若有）</w:t>
            </w:r>
          </w:p>
        </w:tc>
        <w:tc>
          <w:tcPr>
            <w:tcW w:w="6681" w:type="dxa"/>
            <w:gridSpan w:val="5"/>
          </w:tcPr>
          <w:p>
            <w:pPr>
              <w:spacing w:line="400" w:lineRule="exact"/>
              <w:rPr>
                <w:rFonts w:hint="eastAsia" w:ascii="宋体" w:hAnsi="宋体" w:eastAsia="宋体" w:cs="宋体"/>
                <w:color w:val="auto"/>
                <w:szCs w:val="21"/>
                <w:highlight w:val="none"/>
              </w:rPr>
            </w:pPr>
          </w:p>
        </w:tc>
      </w:tr>
    </w:tbl>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附件10.2、技术方案或服务方案。（根据项目需求自拟格式）</w:t>
      </w:r>
    </w:p>
    <w:p>
      <w:pPr>
        <w:pStyle w:val="13"/>
        <w:spacing w:line="400" w:lineRule="exact"/>
        <w:jc w:val="left"/>
        <w:rPr>
          <w:rFonts w:ascii="宋体" w:hAnsi="宋体" w:eastAsia="宋体" w:cs="宋体"/>
          <w:color w:val="auto"/>
          <w:sz w:val="21"/>
          <w:szCs w:val="21"/>
          <w:highlight w:val="none"/>
        </w:rPr>
      </w:pPr>
    </w:p>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备注：采购方根据项目采购需求要求供应商提供相关的方案或其他相关材料。</w:t>
      </w:r>
    </w:p>
    <w:p>
      <w:pPr>
        <w:pStyle w:val="13"/>
        <w:spacing w:line="400" w:lineRule="exact"/>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附件11、协商内容及要求响应表</w:t>
      </w:r>
    </w:p>
    <w:p>
      <w:pPr>
        <w:pStyle w:val="13"/>
        <w:spacing w:line="400" w:lineRule="exact"/>
        <w:jc w:val="center"/>
        <w:rPr>
          <w:rFonts w:ascii="宋体" w:hAnsi="宋体" w:eastAsia="宋体" w:cs="宋体"/>
          <w:color w:val="auto"/>
          <w:sz w:val="21"/>
          <w:szCs w:val="21"/>
          <w:highlight w:val="none"/>
        </w:rPr>
      </w:pPr>
    </w:p>
    <w:tbl>
      <w:tblPr>
        <w:tblStyle w:val="10"/>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2"/>
        <w:gridCol w:w="1210"/>
        <w:gridCol w:w="1732"/>
        <w:gridCol w:w="1472"/>
        <w:gridCol w:w="1258"/>
        <w:gridCol w:w="16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3"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采购包/品目号</w:t>
            </w:r>
          </w:p>
        </w:tc>
        <w:tc>
          <w:tcPr>
            <w:tcW w:w="685" w:type="pct"/>
          </w:tcPr>
          <w:p>
            <w:pPr>
              <w:pStyle w:val="13"/>
              <w:spacing w:line="400" w:lineRule="exact"/>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ascii="宋体" w:hAnsi="宋体" w:eastAsia="宋体" w:cs="宋体"/>
                <w:color w:val="auto"/>
                <w:sz w:val="21"/>
                <w:szCs w:val="21"/>
                <w:highlight w:val="none"/>
              </w:rPr>
              <w:t>名称</w:t>
            </w:r>
          </w:p>
        </w:tc>
        <w:tc>
          <w:tcPr>
            <w:tcW w:w="980"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采购文件协商内容及要求</w:t>
            </w:r>
          </w:p>
        </w:tc>
        <w:tc>
          <w:tcPr>
            <w:tcW w:w="833"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响应情况</w:t>
            </w:r>
          </w:p>
        </w:tc>
        <w:tc>
          <w:tcPr>
            <w:tcW w:w="712"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偏离说明</w:t>
            </w:r>
          </w:p>
        </w:tc>
        <w:tc>
          <w:tcPr>
            <w:tcW w:w="954" w:type="pct"/>
          </w:tcPr>
          <w:p>
            <w:pPr>
              <w:pStyle w:val="13"/>
              <w:spacing w:line="400" w:lineRule="exact"/>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证明材料所在页码（若有）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spacing w:line="400" w:lineRule="exact"/>
              <w:rPr>
                <w:rFonts w:hint="eastAsia" w:ascii="宋体" w:hAnsi="宋体" w:eastAsia="宋体" w:cs="宋体"/>
                <w:color w:val="auto"/>
                <w:szCs w:val="21"/>
                <w:highlight w:val="none"/>
              </w:rPr>
            </w:pPr>
          </w:p>
        </w:tc>
        <w:tc>
          <w:tcPr>
            <w:tcW w:w="685" w:type="pct"/>
          </w:tcPr>
          <w:p>
            <w:pPr>
              <w:spacing w:line="400" w:lineRule="exact"/>
              <w:rPr>
                <w:rFonts w:hint="eastAsia" w:ascii="宋体" w:hAnsi="宋体" w:eastAsia="宋体" w:cs="宋体"/>
                <w:color w:val="auto"/>
                <w:szCs w:val="21"/>
                <w:highlight w:val="none"/>
              </w:rPr>
            </w:pPr>
          </w:p>
        </w:tc>
        <w:tc>
          <w:tcPr>
            <w:tcW w:w="980" w:type="pct"/>
          </w:tcPr>
          <w:p>
            <w:pPr>
              <w:spacing w:line="400" w:lineRule="exact"/>
              <w:rPr>
                <w:rFonts w:hint="eastAsia" w:ascii="宋体" w:hAnsi="宋体" w:eastAsia="宋体" w:cs="宋体"/>
                <w:color w:val="auto"/>
                <w:szCs w:val="21"/>
                <w:highlight w:val="none"/>
              </w:rPr>
            </w:pPr>
          </w:p>
        </w:tc>
        <w:tc>
          <w:tcPr>
            <w:tcW w:w="833" w:type="pct"/>
          </w:tcPr>
          <w:p>
            <w:pPr>
              <w:spacing w:line="400" w:lineRule="exact"/>
              <w:rPr>
                <w:rFonts w:hint="eastAsia" w:ascii="宋体" w:hAnsi="宋体" w:eastAsia="宋体" w:cs="宋体"/>
                <w:color w:val="auto"/>
                <w:szCs w:val="21"/>
                <w:highlight w:val="none"/>
              </w:rPr>
            </w:pPr>
          </w:p>
        </w:tc>
        <w:tc>
          <w:tcPr>
            <w:tcW w:w="712" w:type="pct"/>
          </w:tcPr>
          <w:p>
            <w:pPr>
              <w:spacing w:line="400" w:lineRule="exact"/>
              <w:rPr>
                <w:rFonts w:hint="eastAsia" w:ascii="宋体" w:hAnsi="宋体" w:eastAsia="宋体" w:cs="宋体"/>
                <w:color w:val="auto"/>
                <w:szCs w:val="21"/>
                <w:highlight w:val="none"/>
              </w:rPr>
            </w:pPr>
          </w:p>
        </w:tc>
        <w:tc>
          <w:tcPr>
            <w:tcW w:w="954" w:type="pct"/>
          </w:tcPr>
          <w:p>
            <w:pPr>
              <w:spacing w:line="400" w:lineRule="exact"/>
              <w:rPr>
                <w:rFonts w:hint="eastAsia"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spacing w:line="400" w:lineRule="exact"/>
              <w:rPr>
                <w:rFonts w:hint="eastAsia" w:ascii="宋体" w:hAnsi="宋体" w:eastAsia="宋体" w:cs="宋体"/>
                <w:color w:val="auto"/>
                <w:szCs w:val="21"/>
                <w:highlight w:val="none"/>
              </w:rPr>
            </w:pPr>
          </w:p>
        </w:tc>
        <w:tc>
          <w:tcPr>
            <w:tcW w:w="685" w:type="pct"/>
          </w:tcPr>
          <w:p>
            <w:pPr>
              <w:spacing w:line="400" w:lineRule="exact"/>
              <w:rPr>
                <w:rFonts w:hint="eastAsia" w:ascii="宋体" w:hAnsi="宋体" w:eastAsia="宋体" w:cs="宋体"/>
                <w:color w:val="auto"/>
                <w:szCs w:val="21"/>
                <w:highlight w:val="none"/>
              </w:rPr>
            </w:pPr>
          </w:p>
        </w:tc>
        <w:tc>
          <w:tcPr>
            <w:tcW w:w="980" w:type="pct"/>
          </w:tcPr>
          <w:p>
            <w:pPr>
              <w:spacing w:line="400" w:lineRule="exact"/>
              <w:rPr>
                <w:rFonts w:hint="eastAsia" w:ascii="宋体" w:hAnsi="宋体" w:eastAsia="宋体" w:cs="宋体"/>
                <w:color w:val="auto"/>
                <w:szCs w:val="21"/>
                <w:highlight w:val="none"/>
              </w:rPr>
            </w:pPr>
          </w:p>
        </w:tc>
        <w:tc>
          <w:tcPr>
            <w:tcW w:w="833" w:type="pct"/>
          </w:tcPr>
          <w:p>
            <w:pPr>
              <w:spacing w:line="400" w:lineRule="exact"/>
              <w:rPr>
                <w:rFonts w:hint="eastAsia" w:ascii="宋体" w:hAnsi="宋体" w:eastAsia="宋体" w:cs="宋体"/>
                <w:color w:val="auto"/>
                <w:szCs w:val="21"/>
                <w:highlight w:val="none"/>
              </w:rPr>
            </w:pPr>
          </w:p>
        </w:tc>
        <w:tc>
          <w:tcPr>
            <w:tcW w:w="712" w:type="pct"/>
          </w:tcPr>
          <w:p>
            <w:pPr>
              <w:spacing w:line="400" w:lineRule="exact"/>
              <w:rPr>
                <w:rFonts w:hint="eastAsia" w:ascii="宋体" w:hAnsi="宋体" w:eastAsia="宋体" w:cs="宋体"/>
                <w:color w:val="auto"/>
                <w:szCs w:val="21"/>
                <w:highlight w:val="none"/>
              </w:rPr>
            </w:pPr>
          </w:p>
        </w:tc>
        <w:tc>
          <w:tcPr>
            <w:tcW w:w="954" w:type="pct"/>
          </w:tcPr>
          <w:p>
            <w:pPr>
              <w:spacing w:line="400" w:lineRule="exact"/>
              <w:rPr>
                <w:rFonts w:hint="eastAsia"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spacing w:line="400" w:lineRule="exact"/>
              <w:rPr>
                <w:rFonts w:hint="eastAsia" w:ascii="宋体" w:hAnsi="宋体" w:eastAsia="宋体" w:cs="宋体"/>
                <w:color w:val="auto"/>
                <w:szCs w:val="21"/>
                <w:highlight w:val="none"/>
              </w:rPr>
            </w:pPr>
          </w:p>
        </w:tc>
        <w:tc>
          <w:tcPr>
            <w:tcW w:w="685" w:type="pct"/>
          </w:tcPr>
          <w:p>
            <w:pPr>
              <w:spacing w:line="400" w:lineRule="exact"/>
              <w:rPr>
                <w:rFonts w:hint="eastAsia" w:ascii="宋体" w:hAnsi="宋体" w:eastAsia="宋体" w:cs="宋体"/>
                <w:color w:val="auto"/>
                <w:szCs w:val="21"/>
                <w:highlight w:val="none"/>
              </w:rPr>
            </w:pPr>
          </w:p>
        </w:tc>
        <w:tc>
          <w:tcPr>
            <w:tcW w:w="980" w:type="pct"/>
          </w:tcPr>
          <w:p>
            <w:pPr>
              <w:spacing w:line="400" w:lineRule="exact"/>
              <w:rPr>
                <w:rFonts w:hint="eastAsia" w:ascii="宋体" w:hAnsi="宋体" w:eastAsia="宋体" w:cs="宋体"/>
                <w:color w:val="auto"/>
                <w:szCs w:val="21"/>
                <w:highlight w:val="none"/>
              </w:rPr>
            </w:pPr>
          </w:p>
        </w:tc>
        <w:tc>
          <w:tcPr>
            <w:tcW w:w="833" w:type="pct"/>
          </w:tcPr>
          <w:p>
            <w:pPr>
              <w:spacing w:line="400" w:lineRule="exact"/>
              <w:rPr>
                <w:rFonts w:hint="eastAsia" w:ascii="宋体" w:hAnsi="宋体" w:eastAsia="宋体" w:cs="宋体"/>
                <w:color w:val="auto"/>
                <w:szCs w:val="21"/>
                <w:highlight w:val="none"/>
              </w:rPr>
            </w:pPr>
          </w:p>
        </w:tc>
        <w:tc>
          <w:tcPr>
            <w:tcW w:w="712" w:type="pct"/>
          </w:tcPr>
          <w:p>
            <w:pPr>
              <w:spacing w:line="400" w:lineRule="exact"/>
              <w:rPr>
                <w:rFonts w:hint="eastAsia" w:ascii="宋体" w:hAnsi="宋体" w:eastAsia="宋体" w:cs="宋体"/>
                <w:color w:val="auto"/>
                <w:szCs w:val="21"/>
                <w:highlight w:val="none"/>
              </w:rPr>
            </w:pPr>
          </w:p>
        </w:tc>
        <w:tc>
          <w:tcPr>
            <w:tcW w:w="954" w:type="pct"/>
          </w:tcPr>
          <w:p>
            <w:pPr>
              <w:spacing w:line="400" w:lineRule="exact"/>
              <w:rPr>
                <w:rFonts w:hint="eastAsia" w:ascii="宋体" w:hAnsi="宋体" w:eastAsia="宋体" w:cs="宋体"/>
                <w:color w:val="auto"/>
                <w:szCs w:val="21"/>
                <w:highlight w:val="none"/>
              </w:rPr>
            </w:pPr>
          </w:p>
        </w:tc>
      </w:tr>
    </w:tbl>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注：供应商提交的响应文件中与采购文件第四章“协商内容及要求”的要求有不同时，应逐条列在偏离表中，否则将认为供应商接受采购文件的要求。</w:t>
      </w:r>
    </w:p>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br w:type="textWrapping"/>
      </w:r>
      <w:r>
        <w:rPr>
          <w:rFonts w:ascii="宋体" w:hAnsi="宋体" w:eastAsia="宋体" w:cs="宋体"/>
          <w:color w:val="auto"/>
          <w:sz w:val="21"/>
          <w:szCs w:val="21"/>
          <w:highlight w:val="none"/>
        </w:rPr>
        <w:br w:type="page"/>
      </w:r>
    </w:p>
    <w:p>
      <w:pPr>
        <w:pStyle w:val="13"/>
        <w:spacing w:line="400" w:lineRule="exact"/>
        <w:jc w:val="center"/>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附件12、供应商认为需要提供的其他资料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p>
      <w:pPr>
        <w:pStyle w:val="13"/>
        <w:spacing w:line="400" w:lineRule="exact"/>
        <w:jc w:val="center"/>
        <w:rPr>
          <w:rFonts w:hint="eastAsia" w:ascii="宋体" w:hAnsi="宋体" w:eastAsia="宋体" w:cs="宋体"/>
          <w:color w:val="auto"/>
          <w:sz w:val="21"/>
          <w:szCs w:val="21"/>
          <w:highlight w:val="none"/>
          <w:lang w:eastAsia="zh-CN"/>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12.1、供应商认为应当提交的其他资料</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财务状况报告</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依法缴纳税收证明材料</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依法缴纳社会保障资金证明材料</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具备履行合同所必需设备和专业技术能力证明材料</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参加采购活动前三年内在经营活动中没有重大违法记录书面声明</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中小企业声明函</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残疾人福利性单位声明函</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监狱企业证明材料</w:t>
      </w:r>
    </w:p>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供应商代表签名或签章：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供应商（全称并加盖公章）：</w:t>
      </w:r>
      <w:r>
        <w:rPr>
          <w:rFonts w:ascii="宋体" w:hAnsi="宋体" w:eastAsia="宋体" w:cs="宋体"/>
          <w:color w:val="auto"/>
          <w:sz w:val="21"/>
          <w:szCs w:val="21"/>
          <w:highlight w:val="none"/>
          <w:u w:val="single"/>
        </w:rPr>
        <w:t>　　　　　　　</w:t>
      </w:r>
    </w:p>
    <w:p>
      <w:pPr>
        <w:pStyle w:val="13"/>
        <w:spacing w:line="400" w:lineRule="exact"/>
        <w:ind w:firstLine="48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日期：　　年　　月　　日</w:t>
      </w:r>
    </w:p>
    <w:p>
      <w:pPr>
        <w:pStyle w:val="13"/>
        <w:spacing w:line="400" w:lineRule="exact"/>
        <w:ind w:firstLine="480"/>
        <w:jc w:val="left"/>
        <w:rPr>
          <w:rFonts w:ascii="宋体" w:hAnsi="宋体" w:eastAsia="宋体" w:cs="宋体"/>
          <w:color w:val="auto"/>
          <w:sz w:val="21"/>
          <w:szCs w:val="21"/>
          <w:highlight w:val="none"/>
        </w:rPr>
      </w:pPr>
    </w:p>
    <w:sectPr>
      <w:footerReference r:id="rId3" w:type="default"/>
      <w:pgSz w:w="11906" w:h="16838"/>
      <w:pgMar w:top="1440" w:right="1587" w:bottom="85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C45C8"/>
    <w:multiLevelType w:val="singleLevel"/>
    <w:tmpl w:val="A90C45C8"/>
    <w:lvl w:ilvl="0" w:tentative="0">
      <w:start w:val="1"/>
      <w:numFmt w:val="decimal"/>
      <w:lvlText w:val="(%1)"/>
      <w:lvlJc w:val="left"/>
      <w:pPr>
        <w:ind w:left="425" w:hanging="425"/>
      </w:pPr>
      <w:rPr>
        <w:rFonts w:hint="default"/>
        <w:b/>
        <w:bCs/>
      </w:rPr>
    </w:lvl>
  </w:abstractNum>
  <w:abstractNum w:abstractNumId="1">
    <w:nsid w:val="C93E36E6"/>
    <w:multiLevelType w:val="singleLevel"/>
    <w:tmpl w:val="C93E36E6"/>
    <w:lvl w:ilvl="0" w:tentative="0">
      <w:start w:val="1"/>
      <w:numFmt w:val="decimal"/>
      <w:lvlText w:val="%1."/>
      <w:lvlJc w:val="left"/>
      <w:pPr>
        <w:ind w:left="425" w:hanging="425"/>
      </w:pPr>
      <w:rPr>
        <w:rFonts w:hint="default"/>
      </w:rPr>
    </w:lvl>
  </w:abstractNum>
  <w:abstractNum w:abstractNumId="2">
    <w:nsid w:val="EAA1FB48"/>
    <w:multiLevelType w:val="singleLevel"/>
    <w:tmpl w:val="EAA1FB48"/>
    <w:lvl w:ilvl="0" w:tentative="0">
      <w:start w:val="4"/>
      <w:numFmt w:val="chineseCounting"/>
      <w:suff w:val="nothing"/>
      <w:lvlText w:val="%1、"/>
      <w:lvlJc w:val="left"/>
      <w:rPr>
        <w:rFonts w:hint="eastAsia"/>
      </w:rPr>
    </w:lvl>
  </w:abstractNum>
  <w:abstractNum w:abstractNumId="3">
    <w:nsid w:val="F4FC8573"/>
    <w:multiLevelType w:val="singleLevel"/>
    <w:tmpl w:val="F4FC8573"/>
    <w:lvl w:ilvl="0" w:tentative="0">
      <w:start w:val="1"/>
      <w:numFmt w:val="lowerLetter"/>
      <w:lvlText w:val="%1."/>
      <w:lvlJc w:val="left"/>
      <w:pPr>
        <w:ind w:left="425" w:hanging="425"/>
      </w:pPr>
      <w:rPr>
        <w:rFonts w:hint="default"/>
      </w:rPr>
    </w:lvl>
  </w:abstractNum>
  <w:abstractNum w:abstractNumId="4">
    <w:nsid w:val="0000000D"/>
    <w:multiLevelType w:val="multilevel"/>
    <w:tmpl w:val="0000000D"/>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2"/>
      <w:suff w:val="nothing"/>
      <w:lvlText w:val="%2"/>
      <w:lvlJc w:val="left"/>
      <w:pPr>
        <w:ind w:left="0" w:firstLine="0"/>
      </w:pPr>
      <w:rPr>
        <w:rFonts w:hint="default" w:ascii="CG Times" w:hAnsi="CG Times"/>
        <w:b/>
        <w:i w:val="0"/>
        <w:sz w:val="28"/>
      </w:rPr>
    </w:lvl>
    <w:lvl w:ilvl="2" w:tentative="0">
      <w:start w:val="1"/>
      <w:numFmt w:val="decimal"/>
      <w:suff w:val="nothing"/>
      <w:lvlText w:val="%3"/>
      <w:lvlJc w:val="left"/>
      <w:pPr>
        <w:ind w:left="0" w:firstLine="0"/>
      </w:pPr>
      <w:rPr>
        <w:rFonts w:hint="eastAsia" w:ascii="宋体" w:hAnsi="Times New Roman" w:eastAsia="宋体"/>
        <w:b/>
        <w:i w:val="0"/>
        <w:sz w:val="28"/>
      </w:r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22CA1ECD"/>
    <w:multiLevelType w:val="singleLevel"/>
    <w:tmpl w:val="22CA1ECD"/>
    <w:lvl w:ilvl="0" w:tentative="0">
      <w:start w:val="1"/>
      <w:numFmt w:val="decimal"/>
      <w:lvlText w:val="%1."/>
      <w:lvlJc w:val="left"/>
      <w:pPr>
        <w:ind w:left="425" w:hanging="425"/>
      </w:pPr>
      <w:rPr>
        <w:rFonts w:hint="default"/>
      </w:rPr>
    </w:lvl>
  </w:abstractNum>
  <w:abstractNum w:abstractNumId="6">
    <w:nsid w:val="2D3D66A2"/>
    <w:multiLevelType w:val="singleLevel"/>
    <w:tmpl w:val="2D3D66A2"/>
    <w:lvl w:ilvl="0" w:tentative="0">
      <w:start w:val="1"/>
      <w:numFmt w:val="decimal"/>
      <w:lvlText w:val="%1."/>
      <w:lvlJc w:val="left"/>
      <w:pPr>
        <w:ind w:left="425" w:hanging="425"/>
      </w:pPr>
      <w:rPr>
        <w:rFonts w:hint="default"/>
      </w:rPr>
    </w:lvl>
  </w:abstractNum>
  <w:abstractNum w:abstractNumId="7">
    <w:nsid w:val="5D7FACCA"/>
    <w:multiLevelType w:val="singleLevel"/>
    <w:tmpl w:val="5D7FACCA"/>
    <w:lvl w:ilvl="0" w:tentative="0">
      <w:start w:val="1"/>
      <w:numFmt w:val="decimal"/>
      <w:suff w:val="nothing"/>
      <w:lvlText w:val="（%1）"/>
      <w:lvlJc w:val="left"/>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OTBlOTY0ZGM4YmRlMjdkNWRhZDYyYjE0MWFhMzkifQ=="/>
  </w:docVars>
  <w:rsids>
    <w:rsidRoot w:val="53B52B8D"/>
    <w:rsid w:val="038A230F"/>
    <w:rsid w:val="06AE0529"/>
    <w:rsid w:val="0A7660B8"/>
    <w:rsid w:val="0B683841"/>
    <w:rsid w:val="0DA975C1"/>
    <w:rsid w:val="177F50ED"/>
    <w:rsid w:val="18A16F02"/>
    <w:rsid w:val="1B1262BE"/>
    <w:rsid w:val="22FE034A"/>
    <w:rsid w:val="24DB14C4"/>
    <w:rsid w:val="2BC811CD"/>
    <w:rsid w:val="2C572A2B"/>
    <w:rsid w:val="32737846"/>
    <w:rsid w:val="33FC2FC6"/>
    <w:rsid w:val="37A138D9"/>
    <w:rsid w:val="37AB0EE7"/>
    <w:rsid w:val="384F0C8B"/>
    <w:rsid w:val="3A516241"/>
    <w:rsid w:val="3CE25F1F"/>
    <w:rsid w:val="40520650"/>
    <w:rsid w:val="42D913F7"/>
    <w:rsid w:val="43D63A7D"/>
    <w:rsid w:val="441E1E34"/>
    <w:rsid w:val="4FCC3F86"/>
    <w:rsid w:val="51731C4D"/>
    <w:rsid w:val="53B52B8D"/>
    <w:rsid w:val="57095257"/>
    <w:rsid w:val="5DD20F34"/>
    <w:rsid w:val="605A3955"/>
    <w:rsid w:val="645B4568"/>
    <w:rsid w:val="67A63C3E"/>
    <w:rsid w:val="6E98081F"/>
    <w:rsid w:val="73B74893"/>
    <w:rsid w:val="73EB7E43"/>
    <w:rsid w:val="77D01FB6"/>
    <w:rsid w:val="77F79321"/>
    <w:rsid w:val="7BC1675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08" w:lineRule="auto"/>
      <w:jc w:val="center"/>
      <w:outlineLvl w:val="1"/>
    </w:pPr>
    <w:rPr>
      <w:rFonts w:ascii="CG Times" w:hAnsi="CG Times"/>
      <w:sz w:val="30"/>
      <w:szCs w:val="20"/>
    </w:rPr>
  </w:style>
  <w:style w:type="paragraph" w:styleId="3">
    <w:name w:val="heading 6"/>
    <w:basedOn w:val="1"/>
    <w:next w:val="1"/>
    <w:qFormat/>
    <w:uiPriority w:val="0"/>
    <w:pPr>
      <w:keepNext/>
      <w:keepLines/>
      <w:spacing w:before="240" w:after="64" w:line="317" w:lineRule="auto"/>
      <w:outlineLvl w:val="5"/>
    </w:pPr>
    <w:rPr>
      <w:rFonts w:ascii="Cambria" w:hAnsi="Cambria"/>
      <w:b/>
      <w:bCs/>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Document Map"/>
    <w:basedOn w:val="1"/>
    <w:next w:val="1"/>
    <w:unhideWhenUsed/>
    <w:qFormat/>
    <w:uiPriority w:val="99"/>
    <w:rPr>
      <w:rFonts w:ascii="宋体"/>
      <w:sz w:val="18"/>
      <w:szCs w:val="18"/>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page number"/>
    <w:basedOn w:val="11"/>
    <w:qFormat/>
    <w:uiPriority w:val="0"/>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19506</Words>
  <Characters>20779</Characters>
  <Lines>0</Lines>
  <Paragraphs>0</Paragraphs>
  <TotalTime>0</TotalTime>
  <ScaleCrop>false</ScaleCrop>
  <LinksUpToDate>false</LinksUpToDate>
  <CharactersWithSpaces>21907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Administrator</cp:lastModifiedBy>
  <dcterms:modified xsi:type="dcterms:W3CDTF">2024-07-02T09:20:51Z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B9007D87AE974D6F8B8D103E952CBF81_13</vt:lpwstr>
  </property>
</Properties>
</file>